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711" w:tblpY="969"/>
        <w:tblOverlap w:val="never"/>
        <w:tblW w:w="10314" w:type="dxa"/>
        <w:tblLook w:val="04A0" w:firstRow="1" w:lastRow="0" w:firstColumn="1" w:lastColumn="0" w:noHBand="0" w:noVBand="1"/>
      </w:tblPr>
      <w:tblGrid>
        <w:gridCol w:w="959"/>
        <w:gridCol w:w="3402"/>
        <w:gridCol w:w="2977"/>
        <w:gridCol w:w="851"/>
        <w:gridCol w:w="2125"/>
      </w:tblGrid>
      <w:tr w:rsidR="002E62AE" w14:paraId="04F492BD" w14:textId="77777777" w:rsidTr="00974E23">
        <w:trPr>
          <w:trHeight w:val="416"/>
        </w:trPr>
        <w:tc>
          <w:tcPr>
            <w:tcW w:w="959" w:type="dxa"/>
          </w:tcPr>
          <w:p w14:paraId="1AC9E9E8" w14:textId="77777777" w:rsidR="0080312F" w:rsidRDefault="00A543E2" w:rsidP="000E588A">
            <w:pPr>
              <w:rPr>
                <w:b/>
              </w:rPr>
            </w:pPr>
            <w:r>
              <w:rPr>
                <w:b/>
              </w:rPr>
              <w:t xml:space="preserve">Year </w:t>
            </w:r>
            <w:r w:rsidR="00033EA2">
              <w:rPr>
                <w:b/>
              </w:rPr>
              <w:t>Level</w:t>
            </w:r>
          </w:p>
          <w:p w14:paraId="7A5F5076" w14:textId="77777777" w:rsidR="00F67CB1" w:rsidRDefault="00F67CB1" w:rsidP="000E588A">
            <w:pPr>
              <w:rPr>
                <w:b/>
              </w:rPr>
            </w:pPr>
          </w:p>
          <w:p w14:paraId="64201E37" w14:textId="3E80B43A" w:rsidR="00F67CB1" w:rsidRPr="00B329C7" w:rsidRDefault="00F67CB1" w:rsidP="000E588A">
            <w:pPr>
              <w:rPr>
                <w:b/>
              </w:rPr>
            </w:pPr>
            <w:r>
              <w:rPr>
                <w:b/>
              </w:rPr>
              <w:t>7/8</w:t>
            </w:r>
          </w:p>
        </w:tc>
        <w:tc>
          <w:tcPr>
            <w:tcW w:w="3402" w:type="dxa"/>
          </w:tcPr>
          <w:p w14:paraId="0CB9BED2" w14:textId="10C7956E" w:rsidR="004276C5" w:rsidRDefault="0080312F" w:rsidP="00EA7F38">
            <w:pPr>
              <w:rPr>
                <w:b/>
              </w:rPr>
            </w:pPr>
            <w:r w:rsidRPr="00B329C7">
              <w:rPr>
                <w:b/>
              </w:rPr>
              <w:t xml:space="preserve">Book: </w:t>
            </w:r>
            <w:r w:rsidR="00F67CB1">
              <w:rPr>
                <w:b/>
              </w:rPr>
              <w:t>In the Shadow of the Wolf Queen</w:t>
            </w:r>
          </w:p>
          <w:p w14:paraId="4E37926D" w14:textId="5B3A5496" w:rsidR="00DB490D" w:rsidRPr="00B329C7" w:rsidRDefault="00DB490D" w:rsidP="00EA7F38">
            <w:pPr>
              <w:rPr>
                <w:b/>
              </w:rPr>
            </w:pPr>
            <w:r>
              <w:rPr>
                <w:b/>
              </w:rPr>
              <w:t>Author:</w:t>
            </w:r>
            <w:r w:rsidR="00322BD0">
              <w:rPr>
                <w:b/>
              </w:rPr>
              <w:t xml:space="preserve"> Kiran Millwood Hargrave</w:t>
            </w:r>
          </w:p>
        </w:tc>
        <w:tc>
          <w:tcPr>
            <w:tcW w:w="2977" w:type="dxa"/>
          </w:tcPr>
          <w:p w14:paraId="790ADA01" w14:textId="77777777" w:rsidR="0080312F" w:rsidRDefault="00DB490D" w:rsidP="00EA7F38">
            <w:pPr>
              <w:rPr>
                <w:b/>
              </w:rPr>
            </w:pPr>
            <w:r>
              <w:rPr>
                <w:b/>
              </w:rPr>
              <w:t xml:space="preserve">Prepared </w:t>
            </w:r>
            <w:r w:rsidR="000E588A">
              <w:rPr>
                <w:b/>
              </w:rPr>
              <w:t xml:space="preserve">by </w:t>
            </w:r>
          </w:p>
          <w:p w14:paraId="14F06541" w14:textId="77777777" w:rsidR="00F67CB1" w:rsidRDefault="00F67CB1" w:rsidP="00EA7F38"/>
          <w:p w14:paraId="44F94833" w14:textId="59B868F1" w:rsidR="00F67CB1" w:rsidRDefault="00F67CB1" w:rsidP="00EA7F38">
            <w:r>
              <w:t>Damian Jensen</w:t>
            </w:r>
          </w:p>
        </w:tc>
        <w:tc>
          <w:tcPr>
            <w:tcW w:w="851" w:type="dxa"/>
          </w:tcPr>
          <w:p w14:paraId="2A5395E2" w14:textId="77777777" w:rsidR="0080312F" w:rsidRDefault="0080312F" w:rsidP="000E588A"/>
        </w:tc>
        <w:tc>
          <w:tcPr>
            <w:tcW w:w="2125" w:type="dxa"/>
          </w:tcPr>
          <w:p w14:paraId="6E3B3B58" w14:textId="77777777" w:rsidR="0080312F" w:rsidRDefault="00CF6FCF" w:rsidP="000E588A">
            <w:pPr>
              <w:rPr>
                <w:b/>
                <w:bCs/>
              </w:rPr>
            </w:pPr>
            <w:r>
              <w:rPr>
                <w:b/>
                <w:bCs/>
              </w:rPr>
              <w:t xml:space="preserve">Region: </w:t>
            </w:r>
          </w:p>
          <w:p w14:paraId="20600869" w14:textId="77777777" w:rsidR="00F67CB1" w:rsidRDefault="00F67CB1" w:rsidP="000E588A">
            <w:pPr>
              <w:rPr>
                <w:b/>
                <w:bCs/>
              </w:rPr>
            </w:pPr>
          </w:p>
          <w:p w14:paraId="63A9D245" w14:textId="5D058962" w:rsidR="00F67CB1" w:rsidRPr="000E588A" w:rsidRDefault="00F67CB1" w:rsidP="000E588A">
            <w:pPr>
              <w:rPr>
                <w:b/>
                <w:bCs/>
              </w:rPr>
            </w:pPr>
            <w:r>
              <w:rPr>
                <w:b/>
                <w:bCs/>
              </w:rPr>
              <w:t>Wide Bay</w:t>
            </w:r>
          </w:p>
        </w:tc>
      </w:tr>
      <w:tr w:rsidR="002E62AE" w14:paraId="466B0DCD" w14:textId="77777777" w:rsidTr="00974E23">
        <w:tc>
          <w:tcPr>
            <w:tcW w:w="959" w:type="dxa"/>
            <w:shd w:val="clear" w:color="auto" w:fill="auto"/>
          </w:tcPr>
          <w:p w14:paraId="35ADFED4" w14:textId="77777777" w:rsidR="0080312F" w:rsidRPr="000E588A" w:rsidRDefault="0080312F" w:rsidP="000E588A">
            <w:pPr>
              <w:rPr>
                <w:b/>
                <w:bCs/>
              </w:rPr>
            </w:pPr>
            <w:r w:rsidRPr="000E588A">
              <w:rPr>
                <w:b/>
                <w:bCs/>
              </w:rPr>
              <w:t xml:space="preserve">No. </w:t>
            </w:r>
          </w:p>
        </w:tc>
        <w:tc>
          <w:tcPr>
            <w:tcW w:w="3402" w:type="dxa"/>
            <w:shd w:val="clear" w:color="auto" w:fill="auto"/>
          </w:tcPr>
          <w:p w14:paraId="6F15DE42" w14:textId="77777777" w:rsidR="0080312F" w:rsidRPr="000E588A" w:rsidRDefault="0080312F" w:rsidP="000E588A">
            <w:pPr>
              <w:rPr>
                <w:b/>
                <w:bCs/>
              </w:rPr>
            </w:pPr>
            <w:r w:rsidRPr="000E588A">
              <w:rPr>
                <w:b/>
                <w:bCs/>
              </w:rPr>
              <w:t xml:space="preserve">Question </w:t>
            </w:r>
          </w:p>
        </w:tc>
        <w:tc>
          <w:tcPr>
            <w:tcW w:w="2977" w:type="dxa"/>
            <w:shd w:val="clear" w:color="auto" w:fill="auto"/>
          </w:tcPr>
          <w:p w14:paraId="34FC829D" w14:textId="77777777" w:rsidR="0080312F" w:rsidRPr="000E588A" w:rsidRDefault="0080312F" w:rsidP="000E588A">
            <w:pPr>
              <w:rPr>
                <w:b/>
                <w:bCs/>
              </w:rPr>
            </w:pPr>
            <w:r w:rsidRPr="000E588A">
              <w:rPr>
                <w:b/>
                <w:bCs/>
              </w:rPr>
              <w:t>Answer</w:t>
            </w:r>
          </w:p>
        </w:tc>
        <w:tc>
          <w:tcPr>
            <w:tcW w:w="851" w:type="dxa"/>
            <w:shd w:val="clear" w:color="auto" w:fill="auto"/>
          </w:tcPr>
          <w:p w14:paraId="562B8598" w14:textId="6BBC1CE0" w:rsidR="0080312F" w:rsidRPr="000E588A" w:rsidRDefault="0080312F" w:rsidP="000E588A">
            <w:pPr>
              <w:rPr>
                <w:b/>
                <w:bCs/>
              </w:rPr>
            </w:pPr>
            <w:r w:rsidRPr="000E588A">
              <w:rPr>
                <w:b/>
                <w:bCs/>
              </w:rPr>
              <w:t xml:space="preserve">Page Ref </w:t>
            </w:r>
          </w:p>
        </w:tc>
        <w:tc>
          <w:tcPr>
            <w:tcW w:w="2125" w:type="dxa"/>
            <w:shd w:val="clear" w:color="auto" w:fill="auto"/>
          </w:tcPr>
          <w:p w14:paraId="5EB0F9C6" w14:textId="6E967844" w:rsidR="0080312F" w:rsidRPr="000E588A" w:rsidRDefault="003B4124" w:rsidP="000E588A">
            <w:pPr>
              <w:rPr>
                <w:b/>
                <w:bCs/>
              </w:rPr>
            </w:pPr>
            <w:r>
              <w:rPr>
                <w:b/>
                <w:bCs/>
              </w:rPr>
              <w:t xml:space="preserve">Points and </w:t>
            </w:r>
            <w:r w:rsidR="0080312F" w:rsidRPr="000E588A">
              <w:rPr>
                <w:b/>
                <w:bCs/>
              </w:rPr>
              <w:t xml:space="preserve">Comment re scoring </w:t>
            </w:r>
          </w:p>
        </w:tc>
      </w:tr>
      <w:tr w:rsidR="002E62AE" w:rsidRPr="000E588A" w14:paraId="14438514" w14:textId="77777777" w:rsidTr="00AF5FD7">
        <w:tc>
          <w:tcPr>
            <w:tcW w:w="959" w:type="dxa"/>
            <w:shd w:val="clear" w:color="auto" w:fill="auto"/>
          </w:tcPr>
          <w:p w14:paraId="5A83FEBA" w14:textId="77777777" w:rsidR="0087375E" w:rsidRPr="000E588A" w:rsidRDefault="0087375E" w:rsidP="0087375E">
            <w:pPr>
              <w:pStyle w:val="ListParagraph"/>
              <w:numPr>
                <w:ilvl w:val="0"/>
                <w:numId w:val="7"/>
              </w:numPr>
            </w:pPr>
          </w:p>
        </w:tc>
        <w:tc>
          <w:tcPr>
            <w:tcW w:w="3402" w:type="dxa"/>
          </w:tcPr>
          <w:p w14:paraId="14D01032" w14:textId="12558DCB" w:rsidR="0087375E" w:rsidRPr="000E588A" w:rsidRDefault="0087375E" w:rsidP="0087375E">
            <w:r>
              <w:rPr>
                <w:rFonts w:cstheme="minorHAnsi"/>
              </w:rPr>
              <w:t xml:space="preserve">In </w:t>
            </w:r>
            <w:proofErr w:type="spellStart"/>
            <w:r>
              <w:rPr>
                <w:rFonts w:cstheme="minorHAnsi"/>
              </w:rPr>
              <w:t>Ysolda’s</w:t>
            </w:r>
            <w:proofErr w:type="spellEnd"/>
            <w:r>
              <w:rPr>
                <w:rFonts w:cstheme="minorHAnsi"/>
              </w:rPr>
              <w:t xml:space="preserve"> tribe, what occupation is the most valued and what is her own ability?</w:t>
            </w:r>
          </w:p>
        </w:tc>
        <w:tc>
          <w:tcPr>
            <w:tcW w:w="2977" w:type="dxa"/>
          </w:tcPr>
          <w:p w14:paraId="772D72F8" w14:textId="77777777" w:rsidR="0087375E" w:rsidRDefault="0087375E" w:rsidP="0087375E">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Most valued is listeners, they can hear the forest and get key messages.</w:t>
            </w:r>
          </w:p>
          <w:p w14:paraId="25A08636" w14:textId="77777777" w:rsidR="0087375E" w:rsidRDefault="0087375E" w:rsidP="0087375E">
            <w:pPr>
              <w:pStyle w:val="paragraph"/>
              <w:spacing w:before="0" w:beforeAutospacing="0" w:after="0" w:afterAutospacing="0"/>
              <w:textAlignment w:val="baseline"/>
              <w:rPr>
                <w:rFonts w:asciiTheme="minorHAnsi" w:hAnsiTheme="minorHAnsi" w:cstheme="minorHAnsi"/>
                <w:sz w:val="22"/>
                <w:szCs w:val="22"/>
              </w:rPr>
            </w:pPr>
          </w:p>
          <w:p w14:paraId="0D0A13DA" w14:textId="1A4991AC" w:rsidR="0087375E" w:rsidRPr="000E588A" w:rsidRDefault="0087375E" w:rsidP="0087375E">
            <w:r>
              <w:rPr>
                <w:rFonts w:cstheme="minorHAnsi"/>
              </w:rPr>
              <w:t>She does not have an ability.</w:t>
            </w:r>
          </w:p>
        </w:tc>
        <w:tc>
          <w:tcPr>
            <w:tcW w:w="851" w:type="dxa"/>
          </w:tcPr>
          <w:p w14:paraId="136634FA" w14:textId="77777777" w:rsidR="0087375E" w:rsidRDefault="0087375E" w:rsidP="0087375E">
            <w:pPr>
              <w:rPr>
                <w:rFonts w:cstheme="minorHAnsi"/>
              </w:rPr>
            </w:pPr>
            <w:r>
              <w:rPr>
                <w:rFonts w:cstheme="minorHAnsi"/>
              </w:rPr>
              <w:t>Pg. 6</w:t>
            </w:r>
          </w:p>
          <w:p w14:paraId="530B04DB" w14:textId="77777777" w:rsidR="0087375E" w:rsidRDefault="0087375E" w:rsidP="0087375E">
            <w:pPr>
              <w:rPr>
                <w:rFonts w:cstheme="minorHAnsi"/>
              </w:rPr>
            </w:pPr>
          </w:p>
          <w:p w14:paraId="56A842D3" w14:textId="40F88D76" w:rsidR="0087375E" w:rsidRPr="000E588A" w:rsidRDefault="0087375E" w:rsidP="0087375E"/>
        </w:tc>
        <w:tc>
          <w:tcPr>
            <w:tcW w:w="2125" w:type="dxa"/>
            <w:shd w:val="clear" w:color="auto" w:fill="auto"/>
          </w:tcPr>
          <w:p w14:paraId="1A57CC0D" w14:textId="77777777" w:rsidR="0087375E" w:rsidRDefault="0087375E" w:rsidP="0087375E">
            <w:pPr>
              <w:rPr>
                <w:rFonts w:cstheme="minorHAnsi"/>
              </w:rPr>
            </w:pPr>
            <w:r>
              <w:rPr>
                <w:rFonts w:cstheme="minorHAnsi"/>
              </w:rPr>
              <w:t>1 mark for listeners.</w:t>
            </w:r>
          </w:p>
          <w:p w14:paraId="353BBC94" w14:textId="77777777" w:rsidR="0087375E" w:rsidRDefault="0087375E" w:rsidP="0087375E">
            <w:pPr>
              <w:rPr>
                <w:rFonts w:cstheme="minorHAnsi"/>
              </w:rPr>
            </w:pPr>
          </w:p>
          <w:p w14:paraId="10186E13" w14:textId="4FBE59E6" w:rsidR="0087375E" w:rsidRPr="000E588A" w:rsidRDefault="0087375E" w:rsidP="0087375E">
            <w:r>
              <w:rPr>
                <w:rFonts w:cstheme="minorHAnsi"/>
              </w:rPr>
              <w:t>1 mark for she does not have an ability.</w:t>
            </w:r>
          </w:p>
        </w:tc>
      </w:tr>
      <w:tr w:rsidR="00DD5C9C" w:rsidRPr="000E588A" w14:paraId="05113FB3" w14:textId="77777777" w:rsidTr="00AE1279">
        <w:tc>
          <w:tcPr>
            <w:tcW w:w="959" w:type="dxa"/>
            <w:shd w:val="clear" w:color="auto" w:fill="auto"/>
          </w:tcPr>
          <w:p w14:paraId="1FB5ADCC" w14:textId="77777777" w:rsidR="003F6DAD" w:rsidRPr="000E588A" w:rsidRDefault="003F6DAD" w:rsidP="003F6DAD">
            <w:pPr>
              <w:pStyle w:val="ListParagraph"/>
              <w:numPr>
                <w:ilvl w:val="0"/>
                <w:numId w:val="7"/>
              </w:numPr>
            </w:pPr>
          </w:p>
        </w:tc>
        <w:tc>
          <w:tcPr>
            <w:tcW w:w="3402" w:type="dxa"/>
          </w:tcPr>
          <w:p w14:paraId="17D91FB6" w14:textId="53731DF1" w:rsidR="003F6DAD" w:rsidRPr="000E588A" w:rsidRDefault="003F6DAD" w:rsidP="003F6DAD">
            <w:r>
              <w:rPr>
                <w:rFonts w:cstheme="minorHAnsi"/>
              </w:rPr>
              <w:t>The peoples of the Glaw Wood and The Lakes have differing beliefs about making items. What is each culture’s key belief?</w:t>
            </w:r>
          </w:p>
        </w:tc>
        <w:tc>
          <w:tcPr>
            <w:tcW w:w="2977" w:type="dxa"/>
          </w:tcPr>
          <w:p w14:paraId="02507DB2" w14:textId="77777777" w:rsidR="003F6DAD" w:rsidRDefault="003F6DAD" w:rsidP="003F6DA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The Glaw people only take what they </w:t>
            </w:r>
            <w:proofErr w:type="gramStart"/>
            <w:r>
              <w:rPr>
                <w:rFonts w:asciiTheme="minorHAnsi" w:hAnsiTheme="minorHAnsi" w:cstheme="minorHAnsi"/>
                <w:sz w:val="22"/>
                <w:szCs w:val="22"/>
              </w:rPr>
              <w:t>need</w:t>
            </w:r>
            <w:proofErr w:type="gramEnd"/>
            <w:r>
              <w:rPr>
                <w:rFonts w:asciiTheme="minorHAnsi" w:hAnsiTheme="minorHAnsi" w:cstheme="minorHAnsi"/>
                <w:sz w:val="22"/>
                <w:szCs w:val="22"/>
              </w:rPr>
              <w:t xml:space="preserve"> and it can be returned to the soil.</w:t>
            </w:r>
          </w:p>
          <w:p w14:paraId="64F2D2A7" w14:textId="77777777" w:rsidR="003F6DAD" w:rsidRDefault="003F6DAD" w:rsidP="003F6DAD">
            <w:pPr>
              <w:pStyle w:val="paragraph"/>
              <w:spacing w:before="0" w:beforeAutospacing="0" w:after="0" w:afterAutospacing="0"/>
              <w:textAlignment w:val="baseline"/>
              <w:rPr>
                <w:rFonts w:asciiTheme="minorHAnsi" w:hAnsiTheme="minorHAnsi" w:cstheme="minorHAnsi"/>
                <w:sz w:val="22"/>
                <w:szCs w:val="22"/>
              </w:rPr>
            </w:pPr>
          </w:p>
          <w:p w14:paraId="7FA25038" w14:textId="52884B54" w:rsidR="003F6DAD" w:rsidRPr="000E588A" w:rsidRDefault="003F6DAD" w:rsidP="003F6DAD">
            <w:r>
              <w:rPr>
                <w:rFonts w:cstheme="minorHAnsi"/>
              </w:rPr>
              <w:t>The Lakes people want monuments that will last forever. They built items out of stone and steel.</w:t>
            </w:r>
          </w:p>
        </w:tc>
        <w:tc>
          <w:tcPr>
            <w:tcW w:w="851" w:type="dxa"/>
          </w:tcPr>
          <w:p w14:paraId="51BEAD42" w14:textId="77777777" w:rsidR="003F6DAD" w:rsidRDefault="003F6DAD" w:rsidP="003F6DAD">
            <w:pPr>
              <w:rPr>
                <w:rFonts w:cstheme="minorHAnsi"/>
              </w:rPr>
            </w:pPr>
            <w:r>
              <w:rPr>
                <w:rFonts w:cstheme="minorHAnsi"/>
              </w:rPr>
              <w:t>Pg. 83 – 84.</w:t>
            </w:r>
          </w:p>
          <w:p w14:paraId="1B098B5B" w14:textId="77777777" w:rsidR="003F6DAD" w:rsidRDefault="003F6DAD" w:rsidP="003F6DAD">
            <w:pPr>
              <w:rPr>
                <w:rFonts w:cstheme="minorHAnsi"/>
              </w:rPr>
            </w:pPr>
          </w:p>
          <w:p w14:paraId="10EC8303" w14:textId="1729CBAB" w:rsidR="003F6DAD" w:rsidRPr="000E588A" w:rsidRDefault="003F6DAD" w:rsidP="003F6DAD"/>
        </w:tc>
        <w:tc>
          <w:tcPr>
            <w:tcW w:w="2125" w:type="dxa"/>
            <w:shd w:val="clear" w:color="auto" w:fill="auto"/>
          </w:tcPr>
          <w:p w14:paraId="39772661" w14:textId="77777777" w:rsidR="003F6DAD" w:rsidRDefault="003F6DAD" w:rsidP="003F6DAD">
            <w:pPr>
              <w:rPr>
                <w:rFonts w:cstheme="minorHAnsi"/>
              </w:rPr>
            </w:pPr>
            <w:r>
              <w:rPr>
                <w:rFonts w:cstheme="minorHAnsi"/>
              </w:rPr>
              <w:t>1 mark for the Glaw’s beliefs.</w:t>
            </w:r>
          </w:p>
          <w:p w14:paraId="2B08271D" w14:textId="77777777" w:rsidR="003F6DAD" w:rsidRDefault="003F6DAD" w:rsidP="003F6DAD">
            <w:pPr>
              <w:rPr>
                <w:rFonts w:cstheme="minorHAnsi"/>
              </w:rPr>
            </w:pPr>
          </w:p>
          <w:p w14:paraId="5C6AB792" w14:textId="72D14F23" w:rsidR="003F6DAD" w:rsidRPr="000E588A" w:rsidRDefault="003F6DAD" w:rsidP="003F6DAD">
            <w:r>
              <w:rPr>
                <w:rFonts w:cstheme="minorHAnsi"/>
              </w:rPr>
              <w:t>1 mark for the Lake’s beliefs.</w:t>
            </w:r>
          </w:p>
        </w:tc>
      </w:tr>
      <w:tr w:rsidR="00DD5C9C" w:rsidRPr="000E588A" w14:paraId="5B92A5BC" w14:textId="77777777" w:rsidTr="003314FB">
        <w:tc>
          <w:tcPr>
            <w:tcW w:w="959" w:type="dxa"/>
            <w:shd w:val="clear" w:color="auto" w:fill="auto"/>
          </w:tcPr>
          <w:p w14:paraId="167DD007" w14:textId="77777777" w:rsidR="005A608A" w:rsidRPr="000E588A" w:rsidRDefault="005A608A" w:rsidP="005A608A">
            <w:pPr>
              <w:pStyle w:val="ListParagraph"/>
              <w:numPr>
                <w:ilvl w:val="0"/>
                <w:numId w:val="7"/>
              </w:numPr>
            </w:pPr>
          </w:p>
        </w:tc>
        <w:tc>
          <w:tcPr>
            <w:tcW w:w="3402" w:type="dxa"/>
          </w:tcPr>
          <w:p w14:paraId="73A24A8C" w14:textId="20725C33" w:rsidR="005A608A" w:rsidRPr="000E588A" w:rsidRDefault="005A608A" w:rsidP="005A608A">
            <w:proofErr w:type="spellStart"/>
            <w:r>
              <w:rPr>
                <w:rFonts w:cstheme="minorHAnsi"/>
              </w:rPr>
              <w:t>Ysolda</w:t>
            </w:r>
            <w:proofErr w:type="spellEnd"/>
            <w:r>
              <w:rPr>
                <w:rFonts w:cstheme="minorHAnsi"/>
              </w:rPr>
              <w:t xml:space="preserve"> told the superstitious Ryders that she could not reveal her people’s secret. If she did certain acts would happen to her for talking. What were the consequences she said would occur?</w:t>
            </w:r>
          </w:p>
        </w:tc>
        <w:tc>
          <w:tcPr>
            <w:tcW w:w="2977" w:type="dxa"/>
          </w:tcPr>
          <w:p w14:paraId="5E47E3C5" w14:textId="77777777" w:rsidR="005A608A" w:rsidRDefault="005A608A" w:rsidP="005A608A">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Tongues would latch to teeth and jaws would clench.</w:t>
            </w:r>
          </w:p>
          <w:p w14:paraId="06F9F534" w14:textId="77777777" w:rsidR="005A608A" w:rsidRDefault="005A608A" w:rsidP="005A608A">
            <w:pPr>
              <w:pStyle w:val="paragraph"/>
              <w:spacing w:before="0" w:beforeAutospacing="0" w:after="0" w:afterAutospacing="0"/>
              <w:textAlignment w:val="baseline"/>
              <w:rPr>
                <w:rFonts w:asciiTheme="minorHAnsi" w:hAnsiTheme="minorHAnsi" w:cstheme="minorHAnsi"/>
                <w:sz w:val="22"/>
                <w:szCs w:val="22"/>
              </w:rPr>
            </w:pPr>
          </w:p>
          <w:p w14:paraId="3412CAEE" w14:textId="3E40904D" w:rsidR="005A608A" w:rsidRPr="000E588A" w:rsidRDefault="005A608A" w:rsidP="005A608A">
            <w:r>
              <w:rPr>
                <w:rFonts w:cstheme="minorHAnsi"/>
              </w:rPr>
              <w:t>They would also fall to the ground.</w:t>
            </w:r>
          </w:p>
        </w:tc>
        <w:tc>
          <w:tcPr>
            <w:tcW w:w="851" w:type="dxa"/>
          </w:tcPr>
          <w:p w14:paraId="4DECAD98" w14:textId="77777777" w:rsidR="005A608A" w:rsidRDefault="005A608A" w:rsidP="005A608A">
            <w:pPr>
              <w:rPr>
                <w:rFonts w:cstheme="minorHAnsi"/>
              </w:rPr>
            </w:pPr>
            <w:r>
              <w:rPr>
                <w:rFonts w:cstheme="minorHAnsi"/>
              </w:rPr>
              <w:t>Pg. 76.</w:t>
            </w:r>
          </w:p>
          <w:p w14:paraId="0BCC6EF9" w14:textId="77777777" w:rsidR="005A608A" w:rsidRDefault="005A608A" w:rsidP="005A608A">
            <w:pPr>
              <w:rPr>
                <w:rFonts w:cstheme="minorHAnsi"/>
              </w:rPr>
            </w:pPr>
          </w:p>
          <w:p w14:paraId="4FFFDFDB" w14:textId="0B9A6062" w:rsidR="005A608A" w:rsidRPr="000E588A" w:rsidRDefault="005A608A" w:rsidP="005A608A"/>
        </w:tc>
        <w:tc>
          <w:tcPr>
            <w:tcW w:w="2125" w:type="dxa"/>
            <w:shd w:val="clear" w:color="auto" w:fill="auto"/>
          </w:tcPr>
          <w:p w14:paraId="3C704F37" w14:textId="77777777" w:rsidR="00E00568" w:rsidRDefault="00E00568" w:rsidP="00E00568">
            <w:pPr>
              <w:rPr>
                <w:rFonts w:cstheme="minorHAnsi"/>
              </w:rPr>
            </w:pPr>
            <w:r>
              <w:rPr>
                <w:rFonts w:cstheme="minorHAnsi"/>
              </w:rPr>
              <w:t>1 mark for mouth closing.</w:t>
            </w:r>
          </w:p>
          <w:p w14:paraId="3B9BD2FD" w14:textId="77777777" w:rsidR="00E00568" w:rsidRDefault="00E00568" w:rsidP="00E00568">
            <w:pPr>
              <w:rPr>
                <w:rFonts w:cstheme="minorHAnsi"/>
              </w:rPr>
            </w:pPr>
          </w:p>
          <w:p w14:paraId="263BB4C5" w14:textId="63F9FDDD" w:rsidR="005A608A" w:rsidRPr="000E588A" w:rsidRDefault="00E00568" w:rsidP="00E00568">
            <w:r>
              <w:rPr>
                <w:rFonts w:cstheme="minorHAnsi"/>
              </w:rPr>
              <w:t>1 mark for falling to the ground.</w:t>
            </w:r>
          </w:p>
        </w:tc>
      </w:tr>
      <w:tr w:rsidR="002E62AE" w:rsidRPr="000E588A" w14:paraId="1C80896B" w14:textId="77777777" w:rsidTr="00974E23">
        <w:tc>
          <w:tcPr>
            <w:tcW w:w="959" w:type="dxa"/>
            <w:shd w:val="clear" w:color="auto" w:fill="auto"/>
          </w:tcPr>
          <w:p w14:paraId="5F13BEA1" w14:textId="77777777" w:rsidR="000E77AD" w:rsidRPr="000E588A" w:rsidRDefault="000E77AD" w:rsidP="000E77AD">
            <w:pPr>
              <w:pStyle w:val="ListParagraph"/>
              <w:numPr>
                <w:ilvl w:val="0"/>
                <w:numId w:val="7"/>
              </w:numPr>
            </w:pPr>
          </w:p>
        </w:tc>
        <w:tc>
          <w:tcPr>
            <w:tcW w:w="3402" w:type="dxa"/>
            <w:shd w:val="clear" w:color="auto" w:fill="auto"/>
          </w:tcPr>
          <w:p w14:paraId="138515E9" w14:textId="332F028D" w:rsidR="000E77AD" w:rsidRPr="000E588A" w:rsidRDefault="000E77AD" w:rsidP="000E77AD">
            <w:r>
              <w:rPr>
                <w:rFonts w:cstheme="minorHAnsi"/>
              </w:rPr>
              <w:t>Serene had a range of names and legends/rumours besides just being the Wolf Queen. What were two of her names or myths about her?</w:t>
            </w:r>
          </w:p>
        </w:tc>
        <w:tc>
          <w:tcPr>
            <w:tcW w:w="2977" w:type="dxa"/>
            <w:shd w:val="clear" w:color="auto" w:fill="auto"/>
          </w:tcPr>
          <w:p w14:paraId="2D81AE18" w14:textId="77777777" w:rsidR="000E77AD" w:rsidRDefault="000E77AD" w:rsidP="000E77A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Ruler of the Lakes</w:t>
            </w:r>
          </w:p>
          <w:p w14:paraId="6300A483" w14:textId="77777777" w:rsidR="000E77AD" w:rsidRDefault="000E77AD" w:rsidP="000E77A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Speaker of the Wolves</w:t>
            </w:r>
          </w:p>
          <w:p w14:paraId="2AB40E9B" w14:textId="77777777" w:rsidR="000E77AD" w:rsidRDefault="000E77AD" w:rsidP="000E77A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She rode a large wolf.</w:t>
            </w:r>
          </w:p>
          <w:p w14:paraId="58A1220E" w14:textId="77777777" w:rsidR="000E77AD" w:rsidRDefault="000E77AD" w:rsidP="000E77A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Teeth as sharp as knives.</w:t>
            </w:r>
          </w:p>
          <w:p w14:paraId="38A45372" w14:textId="77777777" w:rsidR="000E77AD" w:rsidRDefault="000E77AD" w:rsidP="000E77A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Eats raw meat.</w:t>
            </w:r>
          </w:p>
          <w:p w14:paraId="73A642F0" w14:textId="13220685" w:rsidR="000E77AD" w:rsidRPr="000E588A" w:rsidRDefault="000E77AD" w:rsidP="000E77AD">
            <w:r>
              <w:rPr>
                <w:rFonts w:cstheme="minorHAnsi"/>
              </w:rPr>
              <w:t>Sees in the dark.</w:t>
            </w:r>
          </w:p>
        </w:tc>
        <w:tc>
          <w:tcPr>
            <w:tcW w:w="851" w:type="dxa"/>
            <w:shd w:val="clear" w:color="auto" w:fill="auto"/>
          </w:tcPr>
          <w:p w14:paraId="1B60E872" w14:textId="77777777" w:rsidR="000E77AD" w:rsidRDefault="000E77AD" w:rsidP="000E77AD">
            <w:pPr>
              <w:rPr>
                <w:rFonts w:cstheme="minorHAnsi"/>
              </w:rPr>
            </w:pPr>
            <w:r>
              <w:rPr>
                <w:rFonts w:cstheme="minorHAnsi"/>
              </w:rPr>
              <w:t>Pg. 42</w:t>
            </w:r>
          </w:p>
          <w:p w14:paraId="6FC225DE" w14:textId="77777777" w:rsidR="000E77AD" w:rsidRDefault="000E77AD" w:rsidP="000E77AD">
            <w:pPr>
              <w:rPr>
                <w:rFonts w:cstheme="minorHAnsi"/>
              </w:rPr>
            </w:pPr>
          </w:p>
          <w:p w14:paraId="4C62F356" w14:textId="020B5D24" w:rsidR="000E77AD" w:rsidRPr="000E588A" w:rsidRDefault="000E77AD" w:rsidP="000E77AD"/>
        </w:tc>
        <w:tc>
          <w:tcPr>
            <w:tcW w:w="2125" w:type="dxa"/>
            <w:shd w:val="clear" w:color="auto" w:fill="auto"/>
          </w:tcPr>
          <w:p w14:paraId="0B1E17B7" w14:textId="0900DF03" w:rsidR="000E77AD" w:rsidRPr="000E588A" w:rsidRDefault="000E77AD" w:rsidP="000E77AD">
            <w:r>
              <w:rPr>
                <w:rFonts w:cstheme="minorHAnsi"/>
              </w:rPr>
              <w:t>1 mark per response. Maximum of two points.</w:t>
            </w:r>
          </w:p>
        </w:tc>
      </w:tr>
      <w:tr w:rsidR="00DD5C9C" w:rsidRPr="000E588A" w14:paraId="01E6ACC3" w14:textId="77777777" w:rsidTr="00011CA6">
        <w:tc>
          <w:tcPr>
            <w:tcW w:w="959" w:type="dxa"/>
            <w:shd w:val="clear" w:color="auto" w:fill="auto"/>
          </w:tcPr>
          <w:p w14:paraId="187E9022" w14:textId="77777777" w:rsidR="00B220C2" w:rsidRPr="000E588A" w:rsidRDefault="00B220C2" w:rsidP="00B220C2">
            <w:pPr>
              <w:pStyle w:val="ListParagraph"/>
              <w:numPr>
                <w:ilvl w:val="0"/>
                <w:numId w:val="7"/>
              </w:numPr>
            </w:pPr>
          </w:p>
        </w:tc>
        <w:tc>
          <w:tcPr>
            <w:tcW w:w="3402" w:type="dxa"/>
          </w:tcPr>
          <w:p w14:paraId="4A6C26FE" w14:textId="379D2D7D" w:rsidR="00B220C2" w:rsidRPr="000E588A" w:rsidRDefault="00B220C2" w:rsidP="00B220C2">
            <w:r>
              <w:rPr>
                <w:rFonts w:cstheme="minorHAnsi"/>
              </w:rPr>
              <w:t xml:space="preserve">The </w:t>
            </w:r>
            <w:proofErr w:type="spellStart"/>
            <w:r>
              <w:rPr>
                <w:rFonts w:cstheme="minorHAnsi"/>
              </w:rPr>
              <w:t>Rhyg</w:t>
            </w:r>
            <w:proofErr w:type="spellEnd"/>
            <w:r>
              <w:rPr>
                <w:rFonts w:cstheme="minorHAnsi"/>
              </w:rPr>
              <w:t xml:space="preserve"> was the name given to this place by the locals. What does this name translate to and what event caused it?</w:t>
            </w:r>
          </w:p>
        </w:tc>
        <w:tc>
          <w:tcPr>
            <w:tcW w:w="2977" w:type="dxa"/>
          </w:tcPr>
          <w:p w14:paraId="23E6D6B9" w14:textId="77777777" w:rsidR="00B220C2" w:rsidRDefault="00B220C2" w:rsidP="00B220C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The Rift.</w:t>
            </w:r>
          </w:p>
          <w:p w14:paraId="69C84787" w14:textId="77777777" w:rsidR="00B220C2" w:rsidRDefault="00B220C2" w:rsidP="00B220C2">
            <w:pPr>
              <w:pStyle w:val="paragraph"/>
              <w:spacing w:before="0" w:beforeAutospacing="0" w:after="0" w:afterAutospacing="0"/>
              <w:textAlignment w:val="baseline"/>
              <w:rPr>
                <w:rFonts w:asciiTheme="minorHAnsi" w:hAnsiTheme="minorHAnsi" w:cstheme="minorHAnsi"/>
                <w:sz w:val="22"/>
                <w:szCs w:val="22"/>
              </w:rPr>
            </w:pPr>
          </w:p>
          <w:p w14:paraId="3220B26B" w14:textId="436CFB75" w:rsidR="00B220C2" w:rsidRPr="000E588A" w:rsidRDefault="00B220C2" w:rsidP="00B220C2">
            <w:r>
              <w:rPr>
                <w:rFonts w:cstheme="minorHAnsi"/>
              </w:rPr>
              <w:t>It was caused by an earthquake.</w:t>
            </w:r>
          </w:p>
        </w:tc>
        <w:tc>
          <w:tcPr>
            <w:tcW w:w="851" w:type="dxa"/>
          </w:tcPr>
          <w:p w14:paraId="46F7832E" w14:textId="77777777" w:rsidR="00B220C2" w:rsidRDefault="00B220C2" w:rsidP="00B220C2">
            <w:pPr>
              <w:rPr>
                <w:rFonts w:cstheme="minorHAnsi"/>
              </w:rPr>
            </w:pPr>
            <w:r>
              <w:rPr>
                <w:rFonts w:cstheme="minorHAnsi"/>
              </w:rPr>
              <w:t>Pg. 22.</w:t>
            </w:r>
          </w:p>
          <w:p w14:paraId="20706716" w14:textId="77777777" w:rsidR="00B220C2" w:rsidRDefault="00B220C2" w:rsidP="00B220C2">
            <w:pPr>
              <w:rPr>
                <w:rFonts w:cstheme="minorHAnsi"/>
              </w:rPr>
            </w:pPr>
          </w:p>
          <w:p w14:paraId="2B698C0A" w14:textId="0B43575F" w:rsidR="00B220C2" w:rsidRPr="000E588A" w:rsidRDefault="00B220C2" w:rsidP="00B220C2"/>
        </w:tc>
        <w:tc>
          <w:tcPr>
            <w:tcW w:w="2125" w:type="dxa"/>
            <w:shd w:val="clear" w:color="auto" w:fill="auto"/>
          </w:tcPr>
          <w:p w14:paraId="317B86CB" w14:textId="77777777" w:rsidR="00B220C2" w:rsidRDefault="00B220C2" w:rsidP="00B220C2">
            <w:pPr>
              <w:rPr>
                <w:rFonts w:cstheme="minorHAnsi"/>
              </w:rPr>
            </w:pPr>
            <w:r>
              <w:rPr>
                <w:rFonts w:cstheme="minorHAnsi"/>
              </w:rPr>
              <w:t>1 mark for The Rift.</w:t>
            </w:r>
          </w:p>
          <w:p w14:paraId="6AEEE4D2" w14:textId="77777777" w:rsidR="00B220C2" w:rsidRDefault="00B220C2" w:rsidP="00B220C2">
            <w:pPr>
              <w:rPr>
                <w:rFonts w:cstheme="minorHAnsi"/>
              </w:rPr>
            </w:pPr>
          </w:p>
          <w:p w14:paraId="0B2E14F5" w14:textId="69CD4CA4" w:rsidR="00B220C2" w:rsidRPr="000E588A" w:rsidRDefault="00B220C2" w:rsidP="00B220C2">
            <w:r>
              <w:rPr>
                <w:rFonts w:cstheme="minorHAnsi"/>
              </w:rPr>
              <w:t>1 mark for earthquake.</w:t>
            </w:r>
          </w:p>
        </w:tc>
      </w:tr>
      <w:tr w:rsidR="00DD5C9C" w:rsidRPr="000E588A" w14:paraId="420C8FF6" w14:textId="77777777" w:rsidTr="000A1E4F">
        <w:tc>
          <w:tcPr>
            <w:tcW w:w="959" w:type="dxa"/>
            <w:shd w:val="clear" w:color="auto" w:fill="auto"/>
          </w:tcPr>
          <w:p w14:paraId="01915870" w14:textId="77777777" w:rsidR="00FB1AAD" w:rsidRPr="000E588A" w:rsidRDefault="00FB1AAD" w:rsidP="00FB1AAD">
            <w:pPr>
              <w:pStyle w:val="ListParagraph"/>
              <w:numPr>
                <w:ilvl w:val="0"/>
                <w:numId w:val="7"/>
              </w:numPr>
            </w:pPr>
          </w:p>
        </w:tc>
        <w:tc>
          <w:tcPr>
            <w:tcW w:w="3402" w:type="dxa"/>
          </w:tcPr>
          <w:p w14:paraId="3FFA7DFB" w14:textId="754CABB5" w:rsidR="00FB1AAD" w:rsidRPr="000E588A" w:rsidRDefault="00FB1AAD" w:rsidP="00FB1AAD">
            <w:r>
              <w:rPr>
                <w:rFonts w:cstheme="minorHAnsi"/>
              </w:rPr>
              <w:t>Deepti and Sami were given amulets. What were these items called and what was their purpose?</w:t>
            </w:r>
          </w:p>
        </w:tc>
        <w:tc>
          <w:tcPr>
            <w:tcW w:w="2977" w:type="dxa"/>
          </w:tcPr>
          <w:p w14:paraId="196446D4" w14:textId="77777777" w:rsidR="00FB1AAD" w:rsidRDefault="00FB1AAD" w:rsidP="00FB1AA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They are called Fools Gold.</w:t>
            </w:r>
          </w:p>
          <w:p w14:paraId="36FDE119" w14:textId="77777777" w:rsidR="00FB1AAD" w:rsidRDefault="00FB1AAD" w:rsidP="00FB1AAD">
            <w:pPr>
              <w:pStyle w:val="paragraph"/>
              <w:spacing w:before="0" w:beforeAutospacing="0" w:after="0" w:afterAutospacing="0"/>
              <w:textAlignment w:val="baseline"/>
              <w:rPr>
                <w:rFonts w:asciiTheme="minorHAnsi" w:hAnsiTheme="minorHAnsi" w:cstheme="minorHAnsi"/>
                <w:sz w:val="22"/>
                <w:szCs w:val="22"/>
              </w:rPr>
            </w:pPr>
          </w:p>
          <w:p w14:paraId="07BFDB7E" w14:textId="44B14AC2" w:rsidR="00FB1AAD" w:rsidRPr="000E588A" w:rsidRDefault="00FB1AAD" w:rsidP="00FB1AAD">
            <w:r>
              <w:rPr>
                <w:rFonts w:cstheme="minorHAnsi"/>
              </w:rPr>
              <w:t xml:space="preserve">They are given them to nullify their abilities. </w:t>
            </w:r>
          </w:p>
        </w:tc>
        <w:tc>
          <w:tcPr>
            <w:tcW w:w="851" w:type="dxa"/>
          </w:tcPr>
          <w:p w14:paraId="608DC3AD" w14:textId="77777777" w:rsidR="00FB1AAD" w:rsidRDefault="00FB1AAD" w:rsidP="00FB1AAD">
            <w:pPr>
              <w:rPr>
                <w:rFonts w:cstheme="minorHAnsi"/>
              </w:rPr>
            </w:pPr>
            <w:r>
              <w:rPr>
                <w:rFonts w:cstheme="minorHAnsi"/>
              </w:rPr>
              <w:t>Pg. 101</w:t>
            </w:r>
          </w:p>
          <w:p w14:paraId="39989D76" w14:textId="77777777" w:rsidR="00FB1AAD" w:rsidRDefault="00FB1AAD" w:rsidP="00FB1AAD">
            <w:pPr>
              <w:rPr>
                <w:rFonts w:cstheme="minorHAnsi"/>
              </w:rPr>
            </w:pPr>
          </w:p>
          <w:p w14:paraId="665418B5" w14:textId="01AA0777" w:rsidR="00FB1AAD" w:rsidRPr="000E588A" w:rsidRDefault="00FB1AAD" w:rsidP="00FB1AAD">
            <w:r>
              <w:rPr>
                <w:rFonts w:cstheme="minorHAnsi"/>
              </w:rPr>
              <w:t xml:space="preserve"> </w:t>
            </w:r>
          </w:p>
        </w:tc>
        <w:tc>
          <w:tcPr>
            <w:tcW w:w="2125" w:type="dxa"/>
            <w:shd w:val="clear" w:color="auto" w:fill="auto"/>
          </w:tcPr>
          <w:p w14:paraId="72ED10A2" w14:textId="77777777" w:rsidR="00FB1AAD" w:rsidRDefault="00FB1AAD" w:rsidP="00FB1AAD">
            <w:pPr>
              <w:rPr>
                <w:rFonts w:cstheme="minorHAnsi"/>
              </w:rPr>
            </w:pPr>
            <w:r>
              <w:rPr>
                <w:rFonts w:cstheme="minorHAnsi"/>
              </w:rPr>
              <w:t>1 mark for Fools Gold.</w:t>
            </w:r>
          </w:p>
          <w:p w14:paraId="0BA3FDBC" w14:textId="77777777" w:rsidR="00FB1AAD" w:rsidRDefault="00FB1AAD" w:rsidP="00FB1AAD">
            <w:pPr>
              <w:rPr>
                <w:rFonts w:cstheme="minorHAnsi"/>
              </w:rPr>
            </w:pPr>
          </w:p>
          <w:p w14:paraId="4344D0D7" w14:textId="2D49BD16" w:rsidR="00FB1AAD" w:rsidRPr="000E588A" w:rsidRDefault="00FB1AAD" w:rsidP="00FB1AAD">
            <w:r>
              <w:rPr>
                <w:rFonts w:cstheme="minorHAnsi"/>
              </w:rPr>
              <w:t>1 mark for ability nullifying.</w:t>
            </w:r>
          </w:p>
        </w:tc>
      </w:tr>
      <w:tr w:rsidR="00DD5C9C" w:rsidRPr="000E588A" w14:paraId="17B319E2" w14:textId="77777777" w:rsidTr="00850D5C">
        <w:tc>
          <w:tcPr>
            <w:tcW w:w="959" w:type="dxa"/>
            <w:shd w:val="clear" w:color="auto" w:fill="auto"/>
          </w:tcPr>
          <w:p w14:paraId="2F2D3766" w14:textId="77777777" w:rsidR="00C90F18" w:rsidRPr="000E588A" w:rsidRDefault="00C90F18" w:rsidP="00C90F18">
            <w:pPr>
              <w:pStyle w:val="ListParagraph"/>
              <w:numPr>
                <w:ilvl w:val="0"/>
                <w:numId w:val="7"/>
              </w:numPr>
            </w:pPr>
          </w:p>
        </w:tc>
        <w:tc>
          <w:tcPr>
            <w:tcW w:w="3402" w:type="dxa"/>
          </w:tcPr>
          <w:p w14:paraId="74B3059D" w14:textId="45CBAAD5" w:rsidR="00C90F18" w:rsidRPr="000E588A" w:rsidRDefault="00C90F18" w:rsidP="00C90F18">
            <w:r>
              <w:rPr>
                <w:rFonts w:cstheme="minorHAnsi"/>
              </w:rPr>
              <w:t xml:space="preserve">Who was the mysterious stranger that saved </w:t>
            </w:r>
            <w:proofErr w:type="spellStart"/>
            <w:r>
              <w:rPr>
                <w:rFonts w:cstheme="minorHAnsi"/>
              </w:rPr>
              <w:t>Ysolda</w:t>
            </w:r>
            <w:proofErr w:type="spellEnd"/>
            <w:r>
              <w:rPr>
                <w:rFonts w:cstheme="minorHAnsi"/>
              </w:rPr>
              <w:t xml:space="preserve"> from the bog and what did the stranger do while saving her?</w:t>
            </w:r>
          </w:p>
        </w:tc>
        <w:tc>
          <w:tcPr>
            <w:tcW w:w="2977" w:type="dxa"/>
          </w:tcPr>
          <w:p w14:paraId="31657CCE" w14:textId="77777777" w:rsidR="00C90F18" w:rsidRDefault="00C90F18" w:rsidP="00C90F1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It was the </w:t>
            </w:r>
            <w:proofErr w:type="gramStart"/>
            <w:r>
              <w:rPr>
                <w:rFonts w:asciiTheme="minorHAnsi" w:hAnsiTheme="minorHAnsi" w:cstheme="minorHAnsi"/>
                <w:sz w:val="22"/>
                <w:szCs w:val="22"/>
              </w:rPr>
              <w:t>queens</w:t>
            </w:r>
            <w:proofErr w:type="gramEnd"/>
            <w:r>
              <w:rPr>
                <w:rFonts w:asciiTheme="minorHAnsi" w:hAnsiTheme="minorHAnsi" w:cstheme="minorHAnsi"/>
                <w:sz w:val="22"/>
                <w:szCs w:val="22"/>
              </w:rPr>
              <w:t xml:space="preserve"> daughter Eira.</w:t>
            </w:r>
          </w:p>
          <w:p w14:paraId="1D71B2FF" w14:textId="77777777" w:rsidR="00C90F18" w:rsidRDefault="00C90F18" w:rsidP="00C90F18">
            <w:pPr>
              <w:pStyle w:val="paragraph"/>
              <w:spacing w:before="0" w:beforeAutospacing="0" w:after="0" w:afterAutospacing="0"/>
              <w:textAlignment w:val="baseline"/>
              <w:rPr>
                <w:rFonts w:asciiTheme="minorHAnsi" w:hAnsiTheme="minorHAnsi" w:cstheme="minorHAnsi"/>
                <w:sz w:val="22"/>
                <w:szCs w:val="22"/>
              </w:rPr>
            </w:pPr>
          </w:p>
          <w:p w14:paraId="12EB55C5" w14:textId="2DEC910B" w:rsidR="00C90F18" w:rsidRPr="000E588A" w:rsidRDefault="00C90F18" w:rsidP="00C90F18">
            <w:r>
              <w:rPr>
                <w:rFonts w:cstheme="minorHAnsi"/>
              </w:rPr>
              <w:t xml:space="preserve">She stole </w:t>
            </w:r>
            <w:proofErr w:type="spellStart"/>
            <w:r>
              <w:rPr>
                <w:rFonts w:cstheme="minorHAnsi"/>
              </w:rPr>
              <w:t>Ysolda’s</w:t>
            </w:r>
            <w:proofErr w:type="spellEnd"/>
            <w:r>
              <w:rPr>
                <w:rFonts w:cstheme="minorHAnsi"/>
              </w:rPr>
              <w:t xml:space="preserve"> amulet.</w:t>
            </w:r>
          </w:p>
        </w:tc>
        <w:tc>
          <w:tcPr>
            <w:tcW w:w="851" w:type="dxa"/>
          </w:tcPr>
          <w:p w14:paraId="67851382" w14:textId="77777777" w:rsidR="00C90F18" w:rsidRDefault="00C90F18" w:rsidP="00C90F18">
            <w:pPr>
              <w:rPr>
                <w:rFonts w:cstheme="minorHAnsi"/>
              </w:rPr>
            </w:pPr>
            <w:r>
              <w:rPr>
                <w:rFonts w:cstheme="minorHAnsi"/>
              </w:rPr>
              <w:t>Pg. 56 - 57</w:t>
            </w:r>
          </w:p>
          <w:p w14:paraId="774A4B20" w14:textId="77777777" w:rsidR="00C90F18" w:rsidRDefault="00C90F18" w:rsidP="00C90F18">
            <w:pPr>
              <w:rPr>
                <w:rFonts w:cstheme="minorHAnsi"/>
              </w:rPr>
            </w:pPr>
          </w:p>
          <w:p w14:paraId="6946123F" w14:textId="41A74FFF" w:rsidR="00C90F18" w:rsidRPr="000E588A" w:rsidRDefault="00C90F18" w:rsidP="00C90F18"/>
        </w:tc>
        <w:tc>
          <w:tcPr>
            <w:tcW w:w="2125" w:type="dxa"/>
            <w:shd w:val="clear" w:color="auto" w:fill="auto"/>
          </w:tcPr>
          <w:p w14:paraId="4AB4C7AC" w14:textId="77777777" w:rsidR="00C90F18" w:rsidRDefault="00C90F18" w:rsidP="00C90F18">
            <w:pPr>
              <w:rPr>
                <w:rFonts w:cstheme="minorHAnsi"/>
              </w:rPr>
            </w:pPr>
            <w:r>
              <w:rPr>
                <w:rFonts w:cstheme="minorHAnsi"/>
              </w:rPr>
              <w:t xml:space="preserve">1 mark for </w:t>
            </w:r>
            <w:proofErr w:type="gramStart"/>
            <w:r>
              <w:rPr>
                <w:rFonts w:cstheme="minorHAnsi"/>
              </w:rPr>
              <w:t>queens</w:t>
            </w:r>
            <w:proofErr w:type="gramEnd"/>
            <w:r>
              <w:rPr>
                <w:rFonts w:cstheme="minorHAnsi"/>
              </w:rPr>
              <w:t xml:space="preserve"> daughter.</w:t>
            </w:r>
          </w:p>
          <w:p w14:paraId="145CE9C1" w14:textId="77777777" w:rsidR="00C90F18" w:rsidRDefault="00C90F18" w:rsidP="00C90F18">
            <w:pPr>
              <w:rPr>
                <w:rFonts w:cstheme="minorHAnsi"/>
              </w:rPr>
            </w:pPr>
          </w:p>
          <w:p w14:paraId="4036F71E" w14:textId="4B80438A" w:rsidR="00C90F18" w:rsidRPr="000E588A" w:rsidRDefault="00C90F18" w:rsidP="00C90F18">
            <w:r>
              <w:rPr>
                <w:rFonts w:cstheme="minorHAnsi"/>
              </w:rPr>
              <w:t>1 mark for stealing an amulet.</w:t>
            </w:r>
          </w:p>
        </w:tc>
      </w:tr>
      <w:tr w:rsidR="00DD5C9C" w:rsidRPr="000E588A" w14:paraId="77240C02" w14:textId="77777777" w:rsidTr="00D17CA4">
        <w:tc>
          <w:tcPr>
            <w:tcW w:w="959" w:type="dxa"/>
            <w:shd w:val="clear" w:color="auto" w:fill="auto"/>
          </w:tcPr>
          <w:p w14:paraId="1F33FC98" w14:textId="77777777" w:rsidR="001228E3" w:rsidRPr="000E588A" w:rsidRDefault="001228E3" w:rsidP="001228E3">
            <w:pPr>
              <w:pStyle w:val="ListParagraph"/>
              <w:numPr>
                <w:ilvl w:val="0"/>
                <w:numId w:val="7"/>
              </w:numPr>
            </w:pPr>
          </w:p>
        </w:tc>
        <w:tc>
          <w:tcPr>
            <w:tcW w:w="3402" w:type="dxa"/>
          </w:tcPr>
          <w:p w14:paraId="286E214C" w14:textId="603F4DE1" w:rsidR="001228E3" w:rsidRPr="000E588A" w:rsidRDefault="001228E3" w:rsidP="001228E3">
            <w:r>
              <w:rPr>
                <w:rFonts w:cstheme="minorHAnsi"/>
              </w:rPr>
              <w:t>The Forgiver had a strange ritual that she did with the group in the cave.  What were the steps involved?</w:t>
            </w:r>
          </w:p>
        </w:tc>
        <w:tc>
          <w:tcPr>
            <w:tcW w:w="2977" w:type="dxa"/>
          </w:tcPr>
          <w:p w14:paraId="779B8C5F" w14:textId="77777777" w:rsidR="001228E3" w:rsidRDefault="001228E3" w:rsidP="001228E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She danced around a fire.</w:t>
            </w:r>
          </w:p>
          <w:p w14:paraId="25651E56" w14:textId="77777777" w:rsidR="001228E3" w:rsidRDefault="001228E3" w:rsidP="001228E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She cut each of their hands and had them bleed on a rock.</w:t>
            </w:r>
          </w:p>
          <w:p w14:paraId="33498C9B" w14:textId="77777777" w:rsidR="001228E3" w:rsidRDefault="001228E3" w:rsidP="001228E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She put each of these rocks into the fire.</w:t>
            </w:r>
          </w:p>
          <w:p w14:paraId="24001E6D" w14:textId="27A3D51A" w:rsidR="001228E3" w:rsidRPr="000E588A" w:rsidRDefault="001228E3" w:rsidP="001228E3">
            <w:r>
              <w:rPr>
                <w:rFonts w:cstheme="minorHAnsi"/>
              </w:rPr>
              <w:t xml:space="preserve">She then read the rocks afterwards. </w:t>
            </w:r>
          </w:p>
        </w:tc>
        <w:tc>
          <w:tcPr>
            <w:tcW w:w="851" w:type="dxa"/>
          </w:tcPr>
          <w:p w14:paraId="5333022A" w14:textId="77777777" w:rsidR="001228E3" w:rsidRDefault="001228E3" w:rsidP="001228E3">
            <w:pPr>
              <w:rPr>
                <w:rFonts w:cstheme="minorHAnsi"/>
              </w:rPr>
            </w:pPr>
            <w:r>
              <w:rPr>
                <w:rFonts w:cstheme="minorHAnsi"/>
              </w:rPr>
              <w:t>Pg. 152 – 153.</w:t>
            </w:r>
          </w:p>
          <w:p w14:paraId="66E6D62E" w14:textId="77777777" w:rsidR="001228E3" w:rsidRDefault="001228E3" w:rsidP="001228E3">
            <w:pPr>
              <w:rPr>
                <w:rFonts w:cstheme="minorHAnsi"/>
              </w:rPr>
            </w:pPr>
          </w:p>
          <w:p w14:paraId="339C0FD1" w14:textId="01B9CF6A" w:rsidR="001228E3" w:rsidRPr="000E588A" w:rsidRDefault="001228E3" w:rsidP="001228E3">
            <w:r>
              <w:rPr>
                <w:rFonts w:cstheme="minorHAnsi"/>
              </w:rPr>
              <w:t xml:space="preserve"> </w:t>
            </w:r>
          </w:p>
        </w:tc>
        <w:tc>
          <w:tcPr>
            <w:tcW w:w="2125" w:type="dxa"/>
            <w:shd w:val="clear" w:color="auto" w:fill="auto"/>
          </w:tcPr>
          <w:p w14:paraId="5056CF0D" w14:textId="77777777" w:rsidR="001228E3" w:rsidRDefault="001228E3" w:rsidP="001228E3">
            <w:pPr>
              <w:rPr>
                <w:rFonts w:cstheme="minorHAnsi"/>
              </w:rPr>
            </w:pPr>
            <w:r>
              <w:rPr>
                <w:rFonts w:cstheme="minorHAnsi"/>
              </w:rPr>
              <w:t>Any 2 steps accepted.</w:t>
            </w:r>
          </w:p>
          <w:p w14:paraId="0517A510" w14:textId="2D5212BF" w:rsidR="001228E3" w:rsidRPr="000E588A" w:rsidRDefault="001228E3" w:rsidP="001228E3">
            <w:r>
              <w:rPr>
                <w:rFonts w:cstheme="minorHAnsi"/>
              </w:rPr>
              <w:t>Maximum 2 marks for this question.</w:t>
            </w:r>
          </w:p>
        </w:tc>
      </w:tr>
      <w:tr w:rsidR="00DD5C9C" w:rsidRPr="000E588A" w14:paraId="6E62717B" w14:textId="77777777" w:rsidTr="00493356">
        <w:tc>
          <w:tcPr>
            <w:tcW w:w="959" w:type="dxa"/>
            <w:shd w:val="clear" w:color="auto" w:fill="auto"/>
          </w:tcPr>
          <w:p w14:paraId="33559D36" w14:textId="77777777" w:rsidR="00DD5C9C" w:rsidRPr="000E588A" w:rsidRDefault="00DD5C9C" w:rsidP="00DD5C9C">
            <w:pPr>
              <w:pStyle w:val="ListParagraph"/>
              <w:numPr>
                <w:ilvl w:val="0"/>
                <w:numId w:val="7"/>
              </w:numPr>
            </w:pPr>
          </w:p>
        </w:tc>
        <w:tc>
          <w:tcPr>
            <w:tcW w:w="3402" w:type="dxa"/>
          </w:tcPr>
          <w:p w14:paraId="767CF43C" w14:textId="3A9F9AEF" w:rsidR="00DD5C9C" w:rsidRPr="000E588A" w:rsidRDefault="00DD5C9C" w:rsidP="00DD5C9C">
            <w:r>
              <w:rPr>
                <w:rFonts w:cstheme="minorHAnsi"/>
              </w:rPr>
              <w:t>The trees in the forest had a combination of two words inscribed on them. What message were the words trying to say and what happened after reading the words?</w:t>
            </w:r>
          </w:p>
        </w:tc>
        <w:tc>
          <w:tcPr>
            <w:tcW w:w="2977" w:type="dxa"/>
          </w:tcPr>
          <w:p w14:paraId="1807A7C1" w14:textId="77777777" w:rsidR="00DD5C9C" w:rsidRDefault="00DD5C9C" w:rsidP="00DD5C9C">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The words were dead and all.</w:t>
            </w:r>
          </w:p>
          <w:p w14:paraId="78BB6449" w14:textId="77777777" w:rsidR="00DD5C9C" w:rsidRDefault="00DD5C9C" w:rsidP="00DD5C9C">
            <w:pPr>
              <w:pStyle w:val="paragraph"/>
              <w:spacing w:before="0" w:beforeAutospacing="0" w:after="0" w:afterAutospacing="0"/>
              <w:textAlignment w:val="baseline"/>
              <w:rPr>
                <w:rFonts w:asciiTheme="minorHAnsi" w:hAnsiTheme="minorHAnsi" w:cstheme="minorHAnsi"/>
                <w:sz w:val="22"/>
                <w:szCs w:val="22"/>
              </w:rPr>
            </w:pPr>
          </w:p>
          <w:p w14:paraId="32B296E9" w14:textId="4803482B" w:rsidR="00DD5C9C" w:rsidRPr="000E588A" w:rsidRDefault="00DD5C9C" w:rsidP="00DD5C9C">
            <w:r>
              <w:rPr>
                <w:rFonts w:cstheme="minorHAnsi"/>
              </w:rPr>
              <w:t>They were ambushed straight afterwards.</w:t>
            </w:r>
          </w:p>
        </w:tc>
        <w:tc>
          <w:tcPr>
            <w:tcW w:w="851" w:type="dxa"/>
          </w:tcPr>
          <w:p w14:paraId="40F47901" w14:textId="77777777" w:rsidR="00DD5C9C" w:rsidRDefault="00DD5C9C" w:rsidP="00DD5C9C">
            <w:pPr>
              <w:rPr>
                <w:rFonts w:cstheme="minorHAnsi"/>
              </w:rPr>
            </w:pPr>
            <w:r>
              <w:rPr>
                <w:rFonts w:cstheme="minorHAnsi"/>
              </w:rPr>
              <w:t>Pg. 200 – 201.</w:t>
            </w:r>
          </w:p>
          <w:p w14:paraId="7DD2FDF7" w14:textId="77777777" w:rsidR="00DD5C9C" w:rsidRDefault="00DD5C9C" w:rsidP="00DD5C9C">
            <w:pPr>
              <w:rPr>
                <w:rFonts w:cstheme="minorHAnsi"/>
              </w:rPr>
            </w:pPr>
          </w:p>
          <w:p w14:paraId="08543EE4" w14:textId="3BB74DD9" w:rsidR="00DD5C9C" w:rsidRPr="000E588A" w:rsidRDefault="00DD5C9C" w:rsidP="00DD5C9C">
            <w:r>
              <w:rPr>
                <w:rFonts w:cstheme="minorHAnsi"/>
              </w:rPr>
              <w:t xml:space="preserve"> </w:t>
            </w:r>
          </w:p>
        </w:tc>
        <w:tc>
          <w:tcPr>
            <w:tcW w:w="2125" w:type="dxa"/>
            <w:shd w:val="clear" w:color="auto" w:fill="auto"/>
          </w:tcPr>
          <w:p w14:paraId="02325547" w14:textId="77777777" w:rsidR="00DD5C9C" w:rsidRDefault="00DD5C9C" w:rsidP="00DD5C9C">
            <w:pPr>
              <w:rPr>
                <w:rFonts w:cstheme="minorHAnsi"/>
              </w:rPr>
            </w:pPr>
            <w:r>
              <w:rPr>
                <w:rFonts w:cstheme="minorHAnsi"/>
              </w:rPr>
              <w:t>1 mark for all and/or dead.</w:t>
            </w:r>
          </w:p>
          <w:p w14:paraId="5FFE374B" w14:textId="77777777" w:rsidR="00DD5C9C" w:rsidRDefault="00DD5C9C" w:rsidP="00DD5C9C">
            <w:pPr>
              <w:rPr>
                <w:rFonts w:cstheme="minorHAnsi"/>
              </w:rPr>
            </w:pPr>
          </w:p>
          <w:p w14:paraId="22FD66EE" w14:textId="369C226C" w:rsidR="00DD5C9C" w:rsidRPr="000E588A" w:rsidRDefault="00DD5C9C" w:rsidP="00DD5C9C">
            <w:r>
              <w:rPr>
                <w:rFonts w:cstheme="minorHAnsi"/>
              </w:rPr>
              <w:t>1 make for ambushed by soldiers.</w:t>
            </w:r>
          </w:p>
        </w:tc>
      </w:tr>
      <w:tr w:rsidR="002E62AE" w:rsidRPr="000E588A" w14:paraId="31F058D1" w14:textId="77777777" w:rsidTr="005A2746">
        <w:tc>
          <w:tcPr>
            <w:tcW w:w="959" w:type="dxa"/>
            <w:shd w:val="clear" w:color="auto" w:fill="auto"/>
          </w:tcPr>
          <w:p w14:paraId="4FCB24FA" w14:textId="77777777" w:rsidR="002E62AE" w:rsidRPr="000E588A" w:rsidRDefault="002E62AE" w:rsidP="002E62AE">
            <w:pPr>
              <w:pStyle w:val="ListParagraph"/>
              <w:numPr>
                <w:ilvl w:val="0"/>
                <w:numId w:val="7"/>
              </w:numPr>
            </w:pPr>
          </w:p>
        </w:tc>
        <w:tc>
          <w:tcPr>
            <w:tcW w:w="3402" w:type="dxa"/>
          </w:tcPr>
          <w:p w14:paraId="3F567704" w14:textId="716A10E0" w:rsidR="002E62AE" w:rsidRPr="000E588A" w:rsidRDefault="002E62AE" w:rsidP="002E62AE">
            <w:r>
              <w:rPr>
                <w:rFonts w:cstheme="minorHAnsi"/>
              </w:rPr>
              <w:t>The Ryders were unsure if some berries were edible. What were the berries in question and how did they try to test them?</w:t>
            </w:r>
          </w:p>
        </w:tc>
        <w:tc>
          <w:tcPr>
            <w:tcW w:w="2977" w:type="dxa"/>
          </w:tcPr>
          <w:p w14:paraId="0D16452F" w14:textId="77777777" w:rsidR="002E62AE" w:rsidRDefault="002E62AE" w:rsidP="002E62AE">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Berries were mistletoe.</w:t>
            </w:r>
          </w:p>
          <w:p w14:paraId="2A68CD74" w14:textId="77777777" w:rsidR="002E62AE" w:rsidRDefault="002E62AE" w:rsidP="002E62AE">
            <w:pPr>
              <w:pStyle w:val="paragraph"/>
              <w:spacing w:before="0" w:beforeAutospacing="0" w:after="0" w:afterAutospacing="0"/>
              <w:textAlignment w:val="baseline"/>
              <w:rPr>
                <w:rFonts w:asciiTheme="minorHAnsi" w:hAnsiTheme="minorHAnsi" w:cstheme="minorHAnsi"/>
                <w:sz w:val="22"/>
                <w:szCs w:val="22"/>
              </w:rPr>
            </w:pPr>
          </w:p>
          <w:p w14:paraId="7320B961" w14:textId="119EA985" w:rsidR="002E62AE" w:rsidRPr="000E588A" w:rsidRDefault="002E62AE" w:rsidP="002E62AE">
            <w:r>
              <w:rPr>
                <w:rFonts w:cstheme="minorHAnsi"/>
              </w:rPr>
              <w:t>They were going to feed them to the younger prisoner.</w:t>
            </w:r>
          </w:p>
        </w:tc>
        <w:tc>
          <w:tcPr>
            <w:tcW w:w="851" w:type="dxa"/>
          </w:tcPr>
          <w:p w14:paraId="0EDA06A5" w14:textId="77777777" w:rsidR="002E62AE" w:rsidRDefault="002E62AE" w:rsidP="002E62AE">
            <w:pPr>
              <w:rPr>
                <w:rFonts w:cstheme="minorHAnsi"/>
              </w:rPr>
            </w:pPr>
            <w:r>
              <w:rPr>
                <w:rFonts w:cstheme="minorHAnsi"/>
              </w:rPr>
              <w:t>Pg. 70 – 71.</w:t>
            </w:r>
          </w:p>
          <w:p w14:paraId="5D3DABAD" w14:textId="77777777" w:rsidR="002E62AE" w:rsidRDefault="002E62AE" w:rsidP="002E62AE">
            <w:pPr>
              <w:rPr>
                <w:rFonts w:cstheme="minorHAnsi"/>
              </w:rPr>
            </w:pPr>
          </w:p>
          <w:p w14:paraId="4974B1C7" w14:textId="70ECDA35" w:rsidR="002E62AE" w:rsidRPr="000E588A" w:rsidRDefault="002E62AE" w:rsidP="002E62AE"/>
        </w:tc>
        <w:tc>
          <w:tcPr>
            <w:tcW w:w="2125" w:type="dxa"/>
            <w:shd w:val="clear" w:color="auto" w:fill="auto"/>
          </w:tcPr>
          <w:p w14:paraId="497C24CE" w14:textId="77777777" w:rsidR="002E62AE" w:rsidRDefault="002E62AE" w:rsidP="002E62AE">
            <w:pPr>
              <w:rPr>
                <w:rFonts w:cstheme="minorHAnsi"/>
              </w:rPr>
            </w:pPr>
            <w:r>
              <w:rPr>
                <w:rFonts w:cstheme="minorHAnsi"/>
              </w:rPr>
              <w:t>1 mark for mistletoe.</w:t>
            </w:r>
          </w:p>
          <w:p w14:paraId="3A9CCEEC" w14:textId="77777777" w:rsidR="002E62AE" w:rsidRDefault="002E62AE" w:rsidP="002E62AE">
            <w:pPr>
              <w:rPr>
                <w:rFonts w:cstheme="minorHAnsi"/>
              </w:rPr>
            </w:pPr>
          </w:p>
          <w:p w14:paraId="1CD4FCBB" w14:textId="2CBB16A4" w:rsidR="002E62AE" w:rsidRPr="000E588A" w:rsidRDefault="002E62AE" w:rsidP="002E62AE">
            <w:r>
              <w:rPr>
                <w:rFonts w:cstheme="minorHAnsi"/>
              </w:rPr>
              <w:t>1 mark for feeding them to prisoner.</w:t>
            </w:r>
          </w:p>
        </w:tc>
      </w:tr>
    </w:tbl>
    <w:p w14:paraId="60BA9374" w14:textId="6480625D" w:rsidR="00BA7311" w:rsidRDefault="00BA7311" w:rsidP="000E588A"/>
    <w:p w14:paraId="587E9109" w14:textId="77777777" w:rsidR="00CF6FCF" w:rsidRPr="000E588A" w:rsidRDefault="00CF6FCF" w:rsidP="000E588A"/>
    <w:sectPr w:rsidR="00CF6FCF" w:rsidRPr="000E588A" w:rsidSect="002B4E9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3BAE" w14:textId="77777777" w:rsidR="00CC1F76" w:rsidRDefault="00CC1F76" w:rsidP="00572279">
      <w:pPr>
        <w:spacing w:after="0" w:line="240" w:lineRule="auto"/>
      </w:pPr>
      <w:r>
        <w:separator/>
      </w:r>
    </w:p>
  </w:endnote>
  <w:endnote w:type="continuationSeparator" w:id="0">
    <w:p w14:paraId="428776DC" w14:textId="77777777" w:rsidR="00CC1F76" w:rsidRDefault="00CC1F76" w:rsidP="0057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A54B" w14:textId="77777777" w:rsidR="00CC1F76" w:rsidRDefault="00CC1F76" w:rsidP="00572279">
      <w:pPr>
        <w:spacing w:after="0" w:line="240" w:lineRule="auto"/>
      </w:pPr>
      <w:r>
        <w:separator/>
      </w:r>
    </w:p>
  </w:footnote>
  <w:footnote w:type="continuationSeparator" w:id="0">
    <w:p w14:paraId="29D1FF67" w14:textId="77777777" w:rsidR="00CC1F76" w:rsidRDefault="00CC1F76" w:rsidP="00572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2B71"/>
    <w:multiLevelType w:val="hybridMultilevel"/>
    <w:tmpl w:val="9FF4E72E"/>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801858"/>
    <w:multiLevelType w:val="hybridMultilevel"/>
    <w:tmpl w:val="3DFC37DA"/>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7073B"/>
    <w:multiLevelType w:val="hybridMultilevel"/>
    <w:tmpl w:val="B114CD2C"/>
    <w:lvl w:ilvl="0" w:tplc="E162048C">
      <w:start w:val="2"/>
      <w:numFmt w:val="bullet"/>
      <w:lvlText w:val="-"/>
      <w:lvlJc w:val="left"/>
      <w:pPr>
        <w:ind w:left="405" w:hanging="360"/>
      </w:pPr>
      <w:rPr>
        <w:rFonts w:ascii="Calibri" w:eastAsiaTheme="minorEastAsia"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3F4A4117"/>
    <w:multiLevelType w:val="hybridMultilevel"/>
    <w:tmpl w:val="991A1452"/>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0F707D8"/>
    <w:multiLevelType w:val="hybridMultilevel"/>
    <w:tmpl w:val="3FF61622"/>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ECC3A2A"/>
    <w:multiLevelType w:val="hybridMultilevel"/>
    <w:tmpl w:val="1B82B86E"/>
    <w:lvl w:ilvl="0" w:tplc="0C09000F">
      <w:start w:val="1"/>
      <w:numFmt w:val="decimal"/>
      <w:lvlText w:val="%1."/>
      <w:lvlJc w:val="left"/>
      <w:pPr>
        <w:ind w:left="502"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FA06E56"/>
    <w:multiLevelType w:val="hybridMultilevel"/>
    <w:tmpl w:val="33ACC6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2913032">
    <w:abstractNumId w:val="5"/>
  </w:num>
  <w:num w:numId="2" w16cid:durableId="2041129431">
    <w:abstractNumId w:val="2"/>
  </w:num>
  <w:num w:numId="3" w16cid:durableId="1819299882">
    <w:abstractNumId w:val="0"/>
  </w:num>
  <w:num w:numId="4" w16cid:durableId="1002705999">
    <w:abstractNumId w:val="1"/>
  </w:num>
  <w:num w:numId="5" w16cid:durableId="1827547985">
    <w:abstractNumId w:val="4"/>
  </w:num>
  <w:num w:numId="6" w16cid:durableId="1924409718">
    <w:abstractNumId w:val="3"/>
  </w:num>
  <w:num w:numId="7" w16cid:durableId="455219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4A"/>
    <w:rsid w:val="00033EA2"/>
    <w:rsid w:val="000506FE"/>
    <w:rsid w:val="000D584E"/>
    <w:rsid w:val="000E588A"/>
    <w:rsid w:val="000E77AD"/>
    <w:rsid w:val="001228E3"/>
    <w:rsid w:val="00141042"/>
    <w:rsid w:val="00173140"/>
    <w:rsid w:val="001833F0"/>
    <w:rsid w:val="001B2EA5"/>
    <w:rsid w:val="001B626A"/>
    <w:rsid w:val="001F020D"/>
    <w:rsid w:val="0022411C"/>
    <w:rsid w:val="002B4E9A"/>
    <w:rsid w:val="002C39AD"/>
    <w:rsid w:val="002E62AE"/>
    <w:rsid w:val="002F0C2E"/>
    <w:rsid w:val="00322BD0"/>
    <w:rsid w:val="00327C33"/>
    <w:rsid w:val="00347D74"/>
    <w:rsid w:val="003B4124"/>
    <w:rsid w:val="003C06D4"/>
    <w:rsid w:val="003E267C"/>
    <w:rsid w:val="003F6DAD"/>
    <w:rsid w:val="004276C5"/>
    <w:rsid w:val="00430A3B"/>
    <w:rsid w:val="00460195"/>
    <w:rsid w:val="00471118"/>
    <w:rsid w:val="00483898"/>
    <w:rsid w:val="00490143"/>
    <w:rsid w:val="004F4F3C"/>
    <w:rsid w:val="005139A5"/>
    <w:rsid w:val="005257C8"/>
    <w:rsid w:val="00572279"/>
    <w:rsid w:val="00590C0E"/>
    <w:rsid w:val="005A608A"/>
    <w:rsid w:val="005B50B1"/>
    <w:rsid w:val="005D5F04"/>
    <w:rsid w:val="005E22D7"/>
    <w:rsid w:val="006076F7"/>
    <w:rsid w:val="00627F39"/>
    <w:rsid w:val="00654BA0"/>
    <w:rsid w:val="006778BA"/>
    <w:rsid w:val="00694CCD"/>
    <w:rsid w:val="006A349F"/>
    <w:rsid w:val="006D0F27"/>
    <w:rsid w:val="00701E6B"/>
    <w:rsid w:val="00716298"/>
    <w:rsid w:val="007F29B3"/>
    <w:rsid w:val="00801B71"/>
    <w:rsid w:val="0080312F"/>
    <w:rsid w:val="0082497E"/>
    <w:rsid w:val="0085383D"/>
    <w:rsid w:val="00866DA5"/>
    <w:rsid w:val="0087375E"/>
    <w:rsid w:val="008C4F44"/>
    <w:rsid w:val="008F0A6B"/>
    <w:rsid w:val="009470EB"/>
    <w:rsid w:val="0097034D"/>
    <w:rsid w:val="00974E23"/>
    <w:rsid w:val="009766A3"/>
    <w:rsid w:val="009C1E3C"/>
    <w:rsid w:val="009E00FA"/>
    <w:rsid w:val="009E5A70"/>
    <w:rsid w:val="00A543E2"/>
    <w:rsid w:val="00A65F9C"/>
    <w:rsid w:val="00AF2F10"/>
    <w:rsid w:val="00B220C2"/>
    <w:rsid w:val="00B329C7"/>
    <w:rsid w:val="00B6164A"/>
    <w:rsid w:val="00B77751"/>
    <w:rsid w:val="00BA7311"/>
    <w:rsid w:val="00BF767D"/>
    <w:rsid w:val="00C11308"/>
    <w:rsid w:val="00C11BCC"/>
    <w:rsid w:val="00C45C10"/>
    <w:rsid w:val="00C5501C"/>
    <w:rsid w:val="00C90F18"/>
    <w:rsid w:val="00C9616F"/>
    <w:rsid w:val="00CC1F76"/>
    <w:rsid w:val="00CF6FCF"/>
    <w:rsid w:val="00D3774E"/>
    <w:rsid w:val="00D742B4"/>
    <w:rsid w:val="00DB0CD7"/>
    <w:rsid w:val="00DB490D"/>
    <w:rsid w:val="00DC7456"/>
    <w:rsid w:val="00DD5C9C"/>
    <w:rsid w:val="00E00568"/>
    <w:rsid w:val="00E101A1"/>
    <w:rsid w:val="00E462A8"/>
    <w:rsid w:val="00E93716"/>
    <w:rsid w:val="00EA7F38"/>
    <w:rsid w:val="00EF4DEB"/>
    <w:rsid w:val="00F01675"/>
    <w:rsid w:val="00F4331D"/>
    <w:rsid w:val="00F67CB1"/>
    <w:rsid w:val="00FB1AAD"/>
    <w:rsid w:val="00FB5091"/>
    <w:rsid w:val="00FC37A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A69F"/>
  <w15:docId w15:val="{3D15662C-B58C-470D-9755-68B0BBB5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1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329C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329C7"/>
    <w:rPr>
      <w:rFonts w:ascii="Calibri" w:hAnsi="Calibri"/>
      <w:szCs w:val="21"/>
    </w:rPr>
  </w:style>
  <w:style w:type="paragraph" w:styleId="ListParagraph">
    <w:name w:val="List Paragraph"/>
    <w:basedOn w:val="Normal"/>
    <w:uiPriority w:val="34"/>
    <w:qFormat/>
    <w:rsid w:val="000506FE"/>
    <w:pPr>
      <w:ind w:left="720"/>
      <w:contextualSpacing/>
    </w:pPr>
  </w:style>
  <w:style w:type="paragraph" w:styleId="Header">
    <w:name w:val="header"/>
    <w:basedOn w:val="Normal"/>
    <w:link w:val="HeaderChar"/>
    <w:uiPriority w:val="99"/>
    <w:unhideWhenUsed/>
    <w:rsid w:val="00572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279"/>
  </w:style>
  <w:style w:type="paragraph" w:styleId="Footer">
    <w:name w:val="footer"/>
    <w:basedOn w:val="Normal"/>
    <w:link w:val="FooterChar"/>
    <w:uiPriority w:val="99"/>
    <w:unhideWhenUsed/>
    <w:rsid w:val="00572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279"/>
  </w:style>
  <w:style w:type="paragraph" w:customStyle="1" w:styleId="paragraph">
    <w:name w:val="paragraph"/>
    <w:basedOn w:val="Normal"/>
    <w:rsid w:val="0087375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4127">
      <w:bodyDiv w:val="1"/>
      <w:marLeft w:val="0"/>
      <w:marRight w:val="0"/>
      <w:marTop w:val="0"/>
      <w:marBottom w:val="0"/>
      <w:divBdr>
        <w:top w:val="none" w:sz="0" w:space="0" w:color="auto"/>
        <w:left w:val="none" w:sz="0" w:space="0" w:color="auto"/>
        <w:bottom w:val="none" w:sz="0" w:space="0" w:color="auto"/>
        <w:right w:val="none" w:sz="0" w:space="0" w:color="auto"/>
      </w:divBdr>
    </w:div>
    <w:div w:id="989746546">
      <w:bodyDiv w:val="1"/>
      <w:marLeft w:val="0"/>
      <w:marRight w:val="0"/>
      <w:marTop w:val="0"/>
      <w:marBottom w:val="0"/>
      <w:divBdr>
        <w:top w:val="none" w:sz="0" w:space="0" w:color="auto"/>
        <w:left w:val="none" w:sz="0" w:space="0" w:color="auto"/>
        <w:bottom w:val="none" w:sz="0" w:space="0" w:color="auto"/>
        <w:right w:val="none" w:sz="0" w:space="0" w:color="auto"/>
      </w:divBdr>
    </w:div>
    <w:div w:id="1563901881">
      <w:bodyDiv w:val="1"/>
      <w:marLeft w:val="0"/>
      <w:marRight w:val="0"/>
      <w:marTop w:val="0"/>
      <w:marBottom w:val="0"/>
      <w:divBdr>
        <w:top w:val="none" w:sz="0" w:space="0" w:color="auto"/>
        <w:left w:val="none" w:sz="0" w:space="0" w:color="auto"/>
        <w:bottom w:val="none" w:sz="0" w:space="0" w:color="auto"/>
        <w:right w:val="none" w:sz="0" w:space="0" w:color="auto"/>
      </w:divBdr>
    </w:div>
    <w:div w:id="166081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4D112-11B1-4132-8C5C-7FAA1D13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JORGENSEN, Elizabeth</dc:creator>
  <cp:lastModifiedBy>Jennifer Stubbs</cp:lastModifiedBy>
  <cp:revision>2</cp:revision>
  <dcterms:created xsi:type="dcterms:W3CDTF">2024-03-22T08:30:00Z</dcterms:created>
  <dcterms:modified xsi:type="dcterms:W3CDTF">2024-03-22T08:30:00Z</dcterms:modified>
</cp:coreProperties>
</file>