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3F3B" w14:textId="51DA83CC" w:rsidR="00243F2D" w:rsidRDefault="00FA43BF" w:rsidP="00FA43BF">
      <w:r>
        <w:t xml:space="preserve"> </w:t>
      </w:r>
    </w:p>
    <w:p w14:paraId="1F4E2455" w14:textId="0A4E36FF" w:rsidR="00FA43BF" w:rsidRPr="00FA43BF" w:rsidRDefault="00FA43BF" w:rsidP="00FA43BF">
      <w:pPr>
        <w:rPr>
          <w:sz w:val="32"/>
          <w:szCs w:val="32"/>
        </w:rPr>
      </w:pPr>
      <w:r w:rsidRPr="00FA43BF">
        <w:rPr>
          <w:sz w:val="32"/>
          <w:szCs w:val="32"/>
        </w:rPr>
        <w:t xml:space="preserve">TAX INVOICE </w:t>
      </w:r>
      <w:r>
        <w:rPr>
          <w:sz w:val="32"/>
          <w:szCs w:val="32"/>
        </w:rPr>
        <w:t xml:space="preserve">                                       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A43BF" w14:paraId="5164ECA1" w14:textId="77777777" w:rsidTr="00FA43BF">
        <w:tc>
          <w:tcPr>
            <w:tcW w:w="3114" w:type="dxa"/>
          </w:tcPr>
          <w:p w14:paraId="55F12FAC" w14:textId="204774E6" w:rsidR="00FA43BF" w:rsidRDefault="00FA43BF" w:rsidP="00FA43BF">
            <w:r>
              <w:t>School Name</w:t>
            </w:r>
          </w:p>
        </w:tc>
        <w:tc>
          <w:tcPr>
            <w:tcW w:w="5902" w:type="dxa"/>
          </w:tcPr>
          <w:p w14:paraId="0292587C" w14:textId="77777777" w:rsidR="00FA43BF" w:rsidRDefault="00FA43BF" w:rsidP="00FA43BF"/>
          <w:p w14:paraId="20BEC3A9" w14:textId="77777777" w:rsidR="00FA43BF" w:rsidRDefault="00FA43BF" w:rsidP="00FA43BF"/>
        </w:tc>
      </w:tr>
      <w:tr w:rsidR="00FA43BF" w14:paraId="170280E7" w14:textId="77777777" w:rsidTr="00FA43BF">
        <w:tc>
          <w:tcPr>
            <w:tcW w:w="3114" w:type="dxa"/>
          </w:tcPr>
          <w:p w14:paraId="27D6CC35" w14:textId="54BA7BF2" w:rsidR="00FA43BF" w:rsidRDefault="00FA43BF" w:rsidP="00FA43BF">
            <w:r>
              <w:t>Readers Cup coordinator Contact Name</w:t>
            </w:r>
          </w:p>
        </w:tc>
        <w:tc>
          <w:tcPr>
            <w:tcW w:w="5902" w:type="dxa"/>
          </w:tcPr>
          <w:p w14:paraId="7664E06C" w14:textId="77777777" w:rsidR="00FA43BF" w:rsidRDefault="00FA43BF" w:rsidP="00FA43BF"/>
        </w:tc>
      </w:tr>
      <w:tr w:rsidR="00FA43BF" w14:paraId="310B2B58" w14:textId="77777777" w:rsidTr="00FA43BF">
        <w:tc>
          <w:tcPr>
            <w:tcW w:w="3114" w:type="dxa"/>
          </w:tcPr>
          <w:p w14:paraId="5617E686" w14:textId="3718C295" w:rsidR="00FA43BF" w:rsidRDefault="00FA43BF" w:rsidP="00FA43BF">
            <w:r>
              <w:t xml:space="preserve">Readers Cup coordinator Email </w:t>
            </w:r>
          </w:p>
        </w:tc>
        <w:tc>
          <w:tcPr>
            <w:tcW w:w="5902" w:type="dxa"/>
          </w:tcPr>
          <w:p w14:paraId="2F42C2B4" w14:textId="77777777" w:rsidR="00FA43BF" w:rsidRDefault="00FA43BF" w:rsidP="00FA43BF"/>
          <w:p w14:paraId="6DF37CE4" w14:textId="77777777" w:rsidR="00FA43BF" w:rsidRDefault="00FA43BF" w:rsidP="00FA43BF"/>
        </w:tc>
      </w:tr>
      <w:tr w:rsidR="00FA43BF" w14:paraId="35C11904" w14:textId="77777777" w:rsidTr="00FA43BF">
        <w:tc>
          <w:tcPr>
            <w:tcW w:w="3114" w:type="dxa"/>
          </w:tcPr>
          <w:p w14:paraId="148A93D5" w14:textId="40613E94" w:rsidR="00FA43BF" w:rsidRDefault="00FA43BF" w:rsidP="00FA43BF">
            <w:r>
              <w:t>Address of School</w:t>
            </w:r>
          </w:p>
        </w:tc>
        <w:tc>
          <w:tcPr>
            <w:tcW w:w="5902" w:type="dxa"/>
          </w:tcPr>
          <w:p w14:paraId="6B3EEEE3" w14:textId="77777777" w:rsidR="00FA43BF" w:rsidRDefault="00FA43BF" w:rsidP="00FA43BF"/>
          <w:p w14:paraId="23560316" w14:textId="77777777" w:rsidR="00FA43BF" w:rsidRDefault="00FA43BF" w:rsidP="00FA43BF"/>
        </w:tc>
      </w:tr>
    </w:tbl>
    <w:p w14:paraId="08E5EFCF" w14:textId="09005EBE" w:rsidR="00FA43BF" w:rsidRDefault="00FA43BF" w:rsidP="00FA43BF"/>
    <w:p w14:paraId="31C6821B" w14:textId="77777777" w:rsidR="00FA43BF" w:rsidRPr="00FA43BF" w:rsidRDefault="00FA43BF" w:rsidP="00FA43BF">
      <w:pPr>
        <w:jc w:val="center"/>
        <w:rPr>
          <w:sz w:val="32"/>
          <w:szCs w:val="32"/>
        </w:rPr>
      </w:pPr>
      <w:r w:rsidRPr="00FA43BF">
        <w:rPr>
          <w:sz w:val="32"/>
          <w:szCs w:val="32"/>
        </w:rPr>
        <w:t>Registration of Readers Cup Teams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A43BF" w14:paraId="665243CC" w14:textId="77777777" w:rsidTr="00FA43BF">
        <w:tc>
          <w:tcPr>
            <w:tcW w:w="2830" w:type="dxa"/>
          </w:tcPr>
          <w:p w14:paraId="3F689D15" w14:textId="77777777" w:rsidR="00FA43BF" w:rsidRDefault="00FA43BF" w:rsidP="00FA43BF">
            <w:r>
              <w:t xml:space="preserve">Competition Region </w:t>
            </w:r>
          </w:p>
          <w:p w14:paraId="6611F9C2" w14:textId="3F446F24" w:rsidR="00FA43BF" w:rsidRDefault="00FA43BF" w:rsidP="00FA43BF">
            <w:r>
              <w:t>(Region Name)</w:t>
            </w:r>
          </w:p>
        </w:tc>
        <w:tc>
          <w:tcPr>
            <w:tcW w:w="6186" w:type="dxa"/>
          </w:tcPr>
          <w:p w14:paraId="5AA77C23" w14:textId="77777777" w:rsidR="00FA43BF" w:rsidRDefault="00FA43BF" w:rsidP="00FA43BF"/>
        </w:tc>
      </w:tr>
      <w:tr w:rsidR="00FA43BF" w14:paraId="2AAF8714" w14:textId="77777777" w:rsidTr="00FA43BF">
        <w:tc>
          <w:tcPr>
            <w:tcW w:w="2830" w:type="dxa"/>
          </w:tcPr>
          <w:p w14:paraId="76FA3F17" w14:textId="77777777" w:rsidR="00FA43BF" w:rsidRDefault="00FA43BF" w:rsidP="00FA43BF">
            <w:r>
              <w:t xml:space="preserve">Competition Division </w:t>
            </w:r>
          </w:p>
          <w:p w14:paraId="7CFFD753" w14:textId="2B5F02C6" w:rsidR="00FA43BF" w:rsidRDefault="00FA43BF" w:rsidP="00FA43BF">
            <w:r>
              <w:t>(5/6, 7/8, 9/10)</w:t>
            </w:r>
          </w:p>
        </w:tc>
        <w:tc>
          <w:tcPr>
            <w:tcW w:w="6186" w:type="dxa"/>
          </w:tcPr>
          <w:p w14:paraId="7DF492C5" w14:textId="77777777" w:rsidR="00FA43BF" w:rsidRDefault="00FA43BF" w:rsidP="00FA43BF"/>
        </w:tc>
      </w:tr>
      <w:tr w:rsidR="00FA43BF" w14:paraId="7EFE04D0" w14:textId="77777777" w:rsidTr="00FA43BF">
        <w:tc>
          <w:tcPr>
            <w:tcW w:w="2830" w:type="dxa"/>
          </w:tcPr>
          <w:p w14:paraId="0DE6569D" w14:textId="77777777" w:rsidR="00FA43BF" w:rsidRDefault="00FA43BF" w:rsidP="00FA43BF">
            <w:r>
              <w:t>Number of Teams</w:t>
            </w:r>
          </w:p>
          <w:p w14:paraId="2ADDD951" w14:textId="4CAE800B" w:rsidR="00FA43BF" w:rsidRDefault="00FA43BF" w:rsidP="00FA43BF"/>
        </w:tc>
        <w:tc>
          <w:tcPr>
            <w:tcW w:w="6186" w:type="dxa"/>
          </w:tcPr>
          <w:p w14:paraId="1BE6C41B" w14:textId="77777777" w:rsidR="00FA43BF" w:rsidRDefault="00FA43BF" w:rsidP="00FA43BF"/>
        </w:tc>
      </w:tr>
      <w:tr w:rsidR="00FA43BF" w14:paraId="1FB63A72" w14:textId="77777777" w:rsidTr="00FA43BF">
        <w:tc>
          <w:tcPr>
            <w:tcW w:w="2830" w:type="dxa"/>
          </w:tcPr>
          <w:p w14:paraId="44FA85F3" w14:textId="16D7E055" w:rsidR="00FA43BF" w:rsidRDefault="00FA43BF" w:rsidP="00FA43BF">
            <w:r>
              <w:t xml:space="preserve">Total Amount </w:t>
            </w:r>
          </w:p>
          <w:p w14:paraId="23FC83D5" w14:textId="77777777" w:rsidR="00FA43BF" w:rsidRDefault="00FA43BF" w:rsidP="00FA43BF">
            <w:r>
              <w:t>- $50 per team non member</w:t>
            </w:r>
          </w:p>
          <w:p w14:paraId="3857FDAA" w14:textId="726D6C08" w:rsidR="00FA43BF" w:rsidRDefault="00FA43BF" w:rsidP="00FA43BF">
            <w:r>
              <w:t>- $45 per team current financial member</w:t>
            </w:r>
          </w:p>
        </w:tc>
        <w:tc>
          <w:tcPr>
            <w:tcW w:w="6186" w:type="dxa"/>
          </w:tcPr>
          <w:p w14:paraId="22AB4657" w14:textId="58957091" w:rsidR="00FA43BF" w:rsidRDefault="00FA43BF" w:rsidP="00FA43BF">
            <w:r>
              <w:t>$</w:t>
            </w:r>
          </w:p>
        </w:tc>
      </w:tr>
    </w:tbl>
    <w:p w14:paraId="10BB9066" w14:textId="77777777" w:rsidR="00FA43BF" w:rsidRDefault="00FA43BF" w:rsidP="00FA43BF"/>
    <w:p w14:paraId="6D584105" w14:textId="4370657B" w:rsidR="00FA43BF" w:rsidRDefault="00FA43BF" w:rsidP="00FA43BF">
      <w:r>
        <w:t>Payments can be made by direct deposit to our account:</w:t>
      </w:r>
    </w:p>
    <w:p w14:paraId="4435703D" w14:textId="499BAF47" w:rsidR="00FA43BF" w:rsidRDefault="00FA43BF" w:rsidP="00FA43BF">
      <w:r>
        <w:t>National Australia Bank, Albert St, Brisbane – BSB 084 034   Account Number – 508 433 755</w:t>
      </w:r>
    </w:p>
    <w:p w14:paraId="54F0C4FD" w14:textId="77DE7481" w:rsidR="00FA43BF" w:rsidRDefault="00FA43BF" w:rsidP="00FA43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862E3" wp14:editId="5AC09DA2">
                <wp:simplePos x="0" y="0"/>
                <wp:positionH relativeFrom="column">
                  <wp:posOffset>3940</wp:posOffset>
                </wp:positionH>
                <wp:positionV relativeFrom="paragraph">
                  <wp:posOffset>128095</wp:posOffset>
                </wp:positionV>
                <wp:extent cx="5785945" cy="15765"/>
                <wp:effectExtent l="0" t="0" r="24765" b="22860"/>
                <wp:wrapNone/>
                <wp:docPr id="140104827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5945" cy="1576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528C1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0.1pt" to="455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" strokecolor="#4472c4 [3204]" strokeweight=".5pt">
                <v:stroke dashstyle="longDashDot" joinstyle="miter"/>
              </v:line>
            </w:pict>
          </mc:Fallback>
        </mc:AlternateContent>
      </w:r>
    </w:p>
    <w:p w14:paraId="62102D90" w14:textId="77777777" w:rsidR="00FA43BF" w:rsidRPr="00BA7762" w:rsidRDefault="00FA43BF" w:rsidP="00FA43BF">
      <w:pPr>
        <w:spacing w:before="1"/>
        <w:ind w:left="444" w:right="436"/>
        <w:jc w:val="center"/>
        <w:rPr>
          <w:b/>
          <w:bCs/>
          <w:color w:val="0462C1"/>
          <w:sz w:val="24"/>
          <w:u w:val="single" w:color="0462C1"/>
        </w:rPr>
      </w:pPr>
    </w:p>
    <w:p w14:paraId="21B0D6D0" w14:textId="77777777" w:rsidR="00FA43BF" w:rsidRPr="006C6E68" w:rsidRDefault="00FA43BF" w:rsidP="00FA43BF">
      <w:pPr>
        <w:spacing w:before="1"/>
        <w:ind w:left="444" w:right="436"/>
        <w:rPr>
          <w:b/>
          <w:bCs/>
          <w:color w:val="000000" w:themeColor="text1"/>
          <w:sz w:val="24"/>
        </w:rPr>
      </w:pPr>
      <w:r w:rsidRPr="006C6E68">
        <w:rPr>
          <w:b/>
          <w:bCs/>
          <w:color w:val="000000" w:themeColor="text1"/>
          <w:sz w:val="24"/>
        </w:rPr>
        <w:t>PROCESS</w:t>
      </w:r>
    </w:p>
    <w:p w14:paraId="182DB9D0" w14:textId="77777777" w:rsidR="00FA43BF" w:rsidRPr="006C6E68" w:rsidRDefault="00FA43BF" w:rsidP="00FA43BF">
      <w:pPr>
        <w:pStyle w:val="ListParagraph"/>
        <w:numPr>
          <w:ilvl w:val="0"/>
          <w:numId w:val="1"/>
        </w:numPr>
        <w:spacing w:before="1"/>
        <w:ind w:left="426" w:right="436" w:hanging="284"/>
        <w:rPr>
          <w:rStyle w:val="Hyperlink"/>
          <w:b/>
          <w:bCs/>
          <w:color w:val="000000" w:themeColor="text1"/>
          <w:szCs w:val="20"/>
          <w:u w:val="none"/>
        </w:rPr>
      </w:pPr>
      <w:r w:rsidRPr="006C6E68">
        <w:rPr>
          <w:b/>
          <w:bCs/>
          <w:color w:val="000000" w:themeColor="text1"/>
          <w:szCs w:val="20"/>
        </w:rPr>
        <w:t xml:space="preserve">Complete details on this tax invoice and email copy to </w:t>
      </w:r>
      <w:hyperlink r:id="rId7" w:history="1">
        <w:r w:rsidRPr="006C6E68">
          <w:rPr>
            <w:rStyle w:val="Hyperlink"/>
            <w:b/>
            <w:bCs/>
            <w:color w:val="000000" w:themeColor="text1"/>
            <w:szCs w:val="20"/>
          </w:rPr>
          <w:t>qld@cbca.org.au</w:t>
        </w:r>
      </w:hyperlink>
    </w:p>
    <w:p w14:paraId="77852E73" w14:textId="77777777" w:rsidR="00FA43BF" w:rsidRPr="006C6E68" w:rsidRDefault="00FA43BF" w:rsidP="00FA43BF">
      <w:pPr>
        <w:pStyle w:val="ListParagraph"/>
        <w:spacing w:before="1"/>
        <w:ind w:left="426" w:right="436"/>
        <w:rPr>
          <w:b/>
          <w:bCs/>
          <w:color w:val="000000" w:themeColor="text1"/>
          <w:szCs w:val="20"/>
        </w:rPr>
      </w:pPr>
    </w:p>
    <w:p w14:paraId="2D3E28A5" w14:textId="5596BE11" w:rsidR="00FA43BF" w:rsidRPr="006C6E68" w:rsidRDefault="006C6E68" w:rsidP="00FA43BF">
      <w:pPr>
        <w:pStyle w:val="ListParagraph"/>
        <w:numPr>
          <w:ilvl w:val="0"/>
          <w:numId w:val="1"/>
        </w:numPr>
        <w:spacing w:before="1"/>
        <w:ind w:left="426" w:right="436" w:hanging="284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>When</w:t>
      </w:r>
      <w:r w:rsidR="00FA43BF" w:rsidRPr="006C6E68">
        <w:rPr>
          <w:b/>
          <w:bCs/>
          <w:color w:val="000000" w:themeColor="text1"/>
          <w:szCs w:val="20"/>
        </w:rPr>
        <w:t xml:space="preserve"> funds </w:t>
      </w:r>
      <w:r>
        <w:rPr>
          <w:b/>
          <w:bCs/>
          <w:color w:val="000000" w:themeColor="text1"/>
          <w:szCs w:val="20"/>
        </w:rPr>
        <w:t>are received in</w:t>
      </w:r>
      <w:r w:rsidR="00FA43BF" w:rsidRPr="006C6E68">
        <w:rPr>
          <w:b/>
          <w:bCs/>
          <w:color w:val="000000" w:themeColor="text1"/>
          <w:szCs w:val="20"/>
        </w:rPr>
        <w:t xml:space="preserve"> our </w:t>
      </w:r>
      <w:proofErr w:type="gramStart"/>
      <w:r w:rsidR="00FA43BF" w:rsidRPr="006C6E68">
        <w:rPr>
          <w:b/>
          <w:bCs/>
          <w:color w:val="000000" w:themeColor="text1"/>
          <w:szCs w:val="20"/>
        </w:rPr>
        <w:t>account</w:t>
      </w:r>
      <w:proofErr w:type="gramEnd"/>
      <w:r w:rsidR="00FA43BF" w:rsidRPr="006C6E68">
        <w:rPr>
          <w:b/>
          <w:bCs/>
          <w:color w:val="000000" w:themeColor="text1"/>
          <w:szCs w:val="20"/>
        </w:rPr>
        <w:t xml:space="preserve"> we will issue a receipt with a code to use </w:t>
      </w:r>
      <w:r>
        <w:rPr>
          <w:b/>
          <w:bCs/>
          <w:color w:val="000000" w:themeColor="text1"/>
          <w:szCs w:val="20"/>
        </w:rPr>
        <w:t>to</w:t>
      </w:r>
      <w:r w:rsidR="00FA43BF" w:rsidRPr="006C6E68">
        <w:rPr>
          <w:b/>
          <w:bCs/>
          <w:color w:val="000000" w:themeColor="text1"/>
          <w:szCs w:val="20"/>
        </w:rPr>
        <w:t xml:space="preserve"> register</w:t>
      </w:r>
      <w:r>
        <w:rPr>
          <w:b/>
          <w:bCs/>
          <w:color w:val="000000" w:themeColor="text1"/>
          <w:szCs w:val="20"/>
        </w:rPr>
        <w:t xml:space="preserve"> your teams</w:t>
      </w:r>
      <w:r w:rsidR="00FA43BF" w:rsidRPr="006C6E68">
        <w:rPr>
          <w:b/>
          <w:bCs/>
          <w:color w:val="000000" w:themeColor="text1"/>
          <w:szCs w:val="20"/>
        </w:rPr>
        <w:t>. (This may take up to a w</w:t>
      </w:r>
      <w:r>
        <w:rPr>
          <w:b/>
          <w:bCs/>
          <w:color w:val="000000" w:themeColor="text1"/>
          <w:szCs w:val="20"/>
        </w:rPr>
        <w:t>e</w:t>
      </w:r>
      <w:r w:rsidR="00FA43BF" w:rsidRPr="006C6E68">
        <w:rPr>
          <w:b/>
          <w:bCs/>
          <w:color w:val="000000" w:themeColor="text1"/>
          <w:szCs w:val="20"/>
        </w:rPr>
        <w:t xml:space="preserve">ek we are a totally volunteer run </w:t>
      </w:r>
      <w:proofErr w:type="gramStart"/>
      <w:r w:rsidR="00FA43BF" w:rsidRPr="006C6E68">
        <w:rPr>
          <w:b/>
          <w:bCs/>
          <w:color w:val="000000" w:themeColor="text1"/>
          <w:szCs w:val="20"/>
        </w:rPr>
        <w:t>organisation)</w:t>
      </w:r>
      <w:r>
        <w:rPr>
          <w:b/>
          <w:bCs/>
          <w:color w:val="000000" w:themeColor="text1"/>
          <w:szCs w:val="20"/>
        </w:rPr>
        <w:t xml:space="preserve">   </w:t>
      </w:r>
      <w:proofErr w:type="gramEnd"/>
      <w:r>
        <w:rPr>
          <w:b/>
          <w:bCs/>
          <w:color w:val="000000" w:themeColor="text1"/>
          <w:szCs w:val="20"/>
        </w:rPr>
        <w:t xml:space="preserve">IMPORTANT – you must register your teams online </w:t>
      </w:r>
    </w:p>
    <w:p w14:paraId="3C83E169" w14:textId="77777777" w:rsidR="00FA43BF" w:rsidRPr="006C6E68" w:rsidRDefault="00FA43BF" w:rsidP="00FA43BF">
      <w:pPr>
        <w:pStyle w:val="ListParagraph"/>
        <w:rPr>
          <w:b/>
          <w:bCs/>
          <w:color w:val="000000" w:themeColor="text1"/>
          <w:szCs w:val="20"/>
        </w:rPr>
      </w:pPr>
    </w:p>
    <w:p w14:paraId="44AA11BD" w14:textId="77777777" w:rsidR="00FA43BF" w:rsidRPr="006C6E68" w:rsidRDefault="00FA43BF" w:rsidP="00FA43BF">
      <w:pPr>
        <w:pStyle w:val="ListParagraph"/>
        <w:numPr>
          <w:ilvl w:val="0"/>
          <w:numId w:val="1"/>
        </w:numPr>
        <w:spacing w:before="1"/>
        <w:ind w:left="426" w:right="436" w:hanging="284"/>
        <w:rPr>
          <w:b/>
          <w:bCs/>
          <w:color w:val="000000" w:themeColor="text1"/>
          <w:szCs w:val="20"/>
        </w:rPr>
      </w:pPr>
      <w:r w:rsidRPr="006C6E68">
        <w:rPr>
          <w:b/>
          <w:bCs/>
          <w:color w:val="000000" w:themeColor="text1"/>
          <w:szCs w:val="20"/>
        </w:rPr>
        <w:t xml:space="preserve">When you have this code go to the readers cup website – </w:t>
      </w:r>
      <w:hyperlink r:id="rId8" w:history="1">
        <w:r w:rsidRPr="006C6E68">
          <w:rPr>
            <w:rStyle w:val="Hyperlink"/>
            <w:b/>
            <w:bCs/>
            <w:color w:val="000000" w:themeColor="text1"/>
            <w:szCs w:val="20"/>
          </w:rPr>
          <w:t>www.readerscup.org.au</w:t>
        </w:r>
      </w:hyperlink>
    </w:p>
    <w:p w14:paraId="4B776AA8" w14:textId="77777777" w:rsidR="00FA43BF" w:rsidRPr="006C6E68" w:rsidRDefault="00FA43BF" w:rsidP="00FA43BF">
      <w:pPr>
        <w:pStyle w:val="ListParagraph"/>
        <w:spacing w:before="1"/>
        <w:ind w:left="426" w:right="436"/>
        <w:rPr>
          <w:b/>
          <w:bCs/>
          <w:color w:val="000000" w:themeColor="text1"/>
          <w:sz w:val="24"/>
        </w:rPr>
      </w:pPr>
      <w:r w:rsidRPr="006C6E68">
        <w:rPr>
          <w:b/>
          <w:bCs/>
          <w:color w:val="000000" w:themeColor="text1"/>
          <w:szCs w:val="20"/>
        </w:rPr>
        <w:t xml:space="preserve">and register your team(s).  Use the link to </w:t>
      </w:r>
      <w:proofErr w:type="spellStart"/>
      <w:r w:rsidRPr="006C6E68">
        <w:rPr>
          <w:b/>
          <w:bCs/>
          <w:color w:val="000000" w:themeColor="text1"/>
          <w:szCs w:val="20"/>
        </w:rPr>
        <w:t>trybooking</w:t>
      </w:r>
      <w:proofErr w:type="spellEnd"/>
      <w:r w:rsidRPr="006C6E68">
        <w:rPr>
          <w:b/>
          <w:bCs/>
          <w:color w:val="000000" w:themeColor="text1"/>
          <w:szCs w:val="20"/>
        </w:rPr>
        <w:t xml:space="preserve"> on the page of the region you are competing in. Use the code noted on the receipt at checkout so it reduces to $0.</w:t>
      </w:r>
    </w:p>
    <w:p w14:paraId="4641BC3C" w14:textId="77C06CD8" w:rsidR="00FA43BF" w:rsidRPr="006C6E68" w:rsidRDefault="00FA43BF" w:rsidP="00FA43BF">
      <w:pPr>
        <w:rPr>
          <w:color w:val="000000" w:themeColor="text1"/>
        </w:rPr>
      </w:pPr>
    </w:p>
    <w:sectPr w:rsidR="00FA43BF" w:rsidRPr="006C6E6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C38E" w14:textId="77777777" w:rsidR="00FA43BF" w:rsidRDefault="00FA43BF" w:rsidP="00FA43BF">
      <w:pPr>
        <w:spacing w:after="0" w:line="240" w:lineRule="auto"/>
      </w:pPr>
      <w:r>
        <w:separator/>
      </w:r>
    </w:p>
  </w:endnote>
  <w:endnote w:type="continuationSeparator" w:id="0">
    <w:p w14:paraId="747E15F7" w14:textId="77777777" w:rsidR="00FA43BF" w:rsidRDefault="00FA43BF" w:rsidP="00FA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69DE" w14:textId="77777777" w:rsidR="00FA43BF" w:rsidRDefault="00FA43BF" w:rsidP="00FA43BF">
      <w:pPr>
        <w:spacing w:after="0" w:line="240" w:lineRule="auto"/>
      </w:pPr>
      <w:r>
        <w:separator/>
      </w:r>
    </w:p>
  </w:footnote>
  <w:footnote w:type="continuationSeparator" w:id="0">
    <w:p w14:paraId="79242721" w14:textId="77777777" w:rsidR="00FA43BF" w:rsidRDefault="00FA43BF" w:rsidP="00FA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787D" w14:textId="77777777" w:rsidR="00FA43BF" w:rsidRPr="00FA43BF" w:rsidRDefault="00FA43BF" w:rsidP="00FA43BF">
    <w:pPr>
      <w:ind w:right="700"/>
      <w:rPr>
        <w:b/>
        <w:bCs/>
        <w:sz w:val="18"/>
        <w:szCs w:val="20"/>
      </w:rPr>
    </w:pPr>
    <w:r w:rsidRPr="00FA43BF">
      <w:rPr>
        <w:rFonts w:ascii="Calibri Light" w:hAnsi="Calibri Light" w:cs="Calibri Light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3C0B132" wp14:editId="105EB36F">
          <wp:simplePos x="0" y="0"/>
          <wp:positionH relativeFrom="column">
            <wp:posOffset>5186680</wp:posOffset>
          </wp:positionH>
          <wp:positionV relativeFrom="paragraph">
            <wp:posOffset>-280670</wp:posOffset>
          </wp:positionV>
          <wp:extent cx="775970" cy="1329055"/>
          <wp:effectExtent l="0" t="0" r="0" b="0"/>
          <wp:wrapThrough wrapText="bothSides">
            <wp:wrapPolygon edited="0">
              <wp:start x="6363" y="0"/>
              <wp:lineTo x="3712" y="1238"/>
              <wp:lineTo x="1061" y="4025"/>
              <wp:lineTo x="1591" y="20434"/>
              <wp:lineTo x="18029" y="20434"/>
              <wp:lineTo x="19090" y="4025"/>
              <wp:lineTo x="15378" y="929"/>
              <wp:lineTo x="12727" y="0"/>
              <wp:lineTo x="6363" y="0"/>
            </wp:wrapPolygon>
          </wp:wrapThrough>
          <wp:docPr id="877737905" name="Picture 2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43BF">
      <w:rPr>
        <w:rFonts w:ascii="Calibri Light" w:hAnsi="Calibri Light" w:cs="Calibri Light"/>
        <w:b/>
        <w:bCs/>
        <w:sz w:val="20"/>
        <w:szCs w:val="20"/>
      </w:rPr>
      <w:t xml:space="preserve">Children’s Book Council of Australia (Queensland </w:t>
    </w:r>
    <w:proofErr w:type="gramStart"/>
    <w:r w:rsidRPr="00FA43BF">
      <w:rPr>
        <w:rFonts w:ascii="Calibri Light" w:hAnsi="Calibri Light" w:cs="Calibri Light"/>
        <w:b/>
        <w:bCs/>
        <w:sz w:val="20"/>
        <w:szCs w:val="20"/>
      </w:rPr>
      <w:t xml:space="preserve">Branch)   </w:t>
    </w:r>
    <w:proofErr w:type="gramEnd"/>
    <w:r w:rsidRPr="00FA43BF">
      <w:rPr>
        <w:b/>
        <w:bCs/>
        <w:sz w:val="18"/>
        <w:szCs w:val="20"/>
      </w:rPr>
      <w:t>ABN</w:t>
    </w:r>
    <w:r w:rsidRPr="00FA43BF">
      <w:rPr>
        <w:b/>
        <w:bCs/>
        <w:spacing w:val="-1"/>
        <w:sz w:val="18"/>
        <w:szCs w:val="20"/>
      </w:rPr>
      <w:t xml:space="preserve"> </w:t>
    </w:r>
    <w:r w:rsidRPr="00FA43BF">
      <w:rPr>
        <w:b/>
        <w:bCs/>
        <w:sz w:val="18"/>
        <w:szCs w:val="20"/>
      </w:rPr>
      <w:t>84</w:t>
    </w:r>
    <w:r w:rsidRPr="00FA43BF">
      <w:rPr>
        <w:b/>
        <w:bCs/>
        <w:spacing w:val="-1"/>
        <w:sz w:val="18"/>
        <w:szCs w:val="20"/>
      </w:rPr>
      <w:t xml:space="preserve"> </w:t>
    </w:r>
    <w:r w:rsidRPr="00FA43BF">
      <w:rPr>
        <w:b/>
        <w:bCs/>
        <w:sz w:val="18"/>
        <w:szCs w:val="20"/>
      </w:rPr>
      <w:t>696</w:t>
    </w:r>
    <w:r w:rsidRPr="00FA43BF">
      <w:rPr>
        <w:b/>
        <w:bCs/>
        <w:spacing w:val="-1"/>
        <w:sz w:val="18"/>
        <w:szCs w:val="20"/>
      </w:rPr>
      <w:t xml:space="preserve"> </w:t>
    </w:r>
    <w:r w:rsidRPr="00FA43BF">
      <w:rPr>
        <w:b/>
        <w:bCs/>
        <w:sz w:val="18"/>
        <w:szCs w:val="20"/>
      </w:rPr>
      <w:t>354</w:t>
    </w:r>
    <w:r w:rsidRPr="00FA43BF">
      <w:rPr>
        <w:b/>
        <w:bCs/>
        <w:spacing w:val="-2"/>
        <w:sz w:val="18"/>
        <w:szCs w:val="20"/>
      </w:rPr>
      <w:t xml:space="preserve"> </w:t>
    </w:r>
    <w:r w:rsidRPr="00FA43BF">
      <w:rPr>
        <w:b/>
        <w:bCs/>
        <w:sz w:val="18"/>
        <w:szCs w:val="20"/>
      </w:rPr>
      <w:t>454</w:t>
    </w:r>
  </w:p>
  <w:p w14:paraId="47520F6C" w14:textId="6A30B688" w:rsidR="00FA43BF" w:rsidRPr="00FA43BF" w:rsidRDefault="00FA43BF" w:rsidP="00FA43BF">
    <w:pPr>
      <w:ind w:right="700"/>
      <w:rPr>
        <w:b/>
        <w:bCs/>
        <w:sz w:val="18"/>
        <w:szCs w:val="20"/>
      </w:rPr>
    </w:pPr>
    <w:r w:rsidRPr="00FA43BF">
      <w:rPr>
        <w:rFonts w:ascii="Calibri Light" w:hAnsi="Calibri Light" w:cs="Calibri Light"/>
        <w:b/>
        <w:bCs/>
        <w:sz w:val="20"/>
        <w:szCs w:val="20"/>
      </w:rPr>
      <w:t xml:space="preserve">P O Box 226, Upper </w:t>
    </w:r>
    <w:proofErr w:type="gramStart"/>
    <w:r w:rsidRPr="00FA43BF">
      <w:rPr>
        <w:rFonts w:ascii="Calibri Light" w:hAnsi="Calibri Light" w:cs="Calibri Light"/>
        <w:b/>
        <w:bCs/>
        <w:sz w:val="20"/>
        <w:szCs w:val="20"/>
      </w:rPr>
      <w:t>Coomera  Qld</w:t>
    </w:r>
    <w:proofErr w:type="gramEnd"/>
    <w:r w:rsidRPr="00FA43BF">
      <w:rPr>
        <w:rFonts w:ascii="Calibri Light" w:hAnsi="Calibri Light" w:cs="Calibri Light"/>
        <w:b/>
        <w:bCs/>
        <w:sz w:val="20"/>
        <w:szCs w:val="20"/>
      </w:rPr>
      <w:t xml:space="preserve">  4209         Email:  </w:t>
    </w:r>
    <w:hyperlink r:id="rId2" w:history="1">
      <w:r w:rsidRPr="00FA43BF">
        <w:rPr>
          <w:rStyle w:val="Hyperlink"/>
          <w:rFonts w:ascii="Calibri Light" w:hAnsi="Calibri Light" w:cs="Calibri Light"/>
          <w:b/>
          <w:bCs/>
          <w:sz w:val="20"/>
          <w:szCs w:val="20"/>
        </w:rPr>
        <w:t>qld@cbca.org.au</w:t>
      </w:r>
    </w:hyperlink>
  </w:p>
  <w:p w14:paraId="416A9890" w14:textId="77777777" w:rsidR="00FA43BF" w:rsidRDefault="00FA4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05610"/>
    <w:multiLevelType w:val="hybridMultilevel"/>
    <w:tmpl w:val="61DEF944"/>
    <w:lvl w:ilvl="0" w:tplc="2860391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24" w:hanging="360"/>
      </w:pPr>
    </w:lvl>
    <w:lvl w:ilvl="2" w:tplc="0C09001B" w:tentative="1">
      <w:start w:val="1"/>
      <w:numFmt w:val="lowerRoman"/>
      <w:lvlText w:val="%3."/>
      <w:lvlJc w:val="right"/>
      <w:pPr>
        <w:ind w:left="2244" w:hanging="180"/>
      </w:pPr>
    </w:lvl>
    <w:lvl w:ilvl="3" w:tplc="0C09000F" w:tentative="1">
      <w:start w:val="1"/>
      <w:numFmt w:val="decimal"/>
      <w:lvlText w:val="%4."/>
      <w:lvlJc w:val="left"/>
      <w:pPr>
        <w:ind w:left="2964" w:hanging="360"/>
      </w:pPr>
    </w:lvl>
    <w:lvl w:ilvl="4" w:tplc="0C090019" w:tentative="1">
      <w:start w:val="1"/>
      <w:numFmt w:val="lowerLetter"/>
      <w:lvlText w:val="%5."/>
      <w:lvlJc w:val="left"/>
      <w:pPr>
        <w:ind w:left="3684" w:hanging="360"/>
      </w:pPr>
    </w:lvl>
    <w:lvl w:ilvl="5" w:tplc="0C09001B" w:tentative="1">
      <w:start w:val="1"/>
      <w:numFmt w:val="lowerRoman"/>
      <w:lvlText w:val="%6."/>
      <w:lvlJc w:val="right"/>
      <w:pPr>
        <w:ind w:left="4404" w:hanging="180"/>
      </w:pPr>
    </w:lvl>
    <w:lvl w:ilvl="6" w:tplc="0C09000F" w:tentative="1">
      <w:start w:val="1"/>
      <w:numFmt w:val="decimal"/>
      <w:lvlText w:val="%7."/>
      <w:lvlJc w:val="left"/>
      <w:pPr>
        <w:ind w:left="5124" w:hanging="360"/>
      </w:pPr>
    </w:lvl>
    <w:lvl w:ilvl="7" w:tplc="0C090019" w:tentative="1">
      <w:start w:val="1"/>
      <w:numFmt w:val="lowerLetter"/>
      <w:lvlText w:val="%8."/>
      <w:lvlJc w:val="left"/>
      <w:pPr>
        <w:ind w:left="5844" w:hanging="360"/>
      </w:pPr>
    </w:lvl>
    <w:lvl w:ilvl="8" w:tplc="0C09001B" w:tentative="1">
      <w:start w:val="1"/>
      <w:numFmt w:val="lowerRoman"/>
      <w:lvlText w:val="%9."/>
      <w:lvlJc w:val="right"/>
      <w:pPr>
        <w:ind w:left="6564" w:hanging="180"/>
      </w:pPr>
    </w:lvl>
  </w:abstractNum>
  <w:num w:numId="1" w16cid:durableId="6036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E"/>
    <w:rsid w:val="001702AE"/>
    <w:rsid w:val="00243F2D"/>
    <w:rsid w:val="006C6E68"/>
    <w:rsid w:val="00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56E34"/>
  <w15:chartTrackingRefBased/>
  <w15:docId w15:val="{712F1ADE-27C1-4B95-BED2-D1BD9B6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3BF"/>
  </w:style>
  <w:style w:type="paragraph" w:styleId="Footer">
    <w:name w:val="footer"/>
    <w:basedOn w:val="Normal"/>
    <w:link w:val="FooterChar"/>
    <w:uiPriority w:val="99"/>
    <w:unhideWhenUsed/>
    <w:rsid w:val="00FA4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3BF"/>
  </w:style>
  <w:style w:type="character" w:styleId="Hyperlink">
    <w:name w:val="Hyperlink"/>
    <w:basedOn w:val="DefaultParagraphFont"/>
    <w:uiPriority w:val="99"/>
    <w:unhideWhenUsed/>
    <w:rsid w:val="00FA4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3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43B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A43BF"/>
    <w:rPr>
      <w:rFonts w:ascii="Calibri Light" w:eastAsia="Calibri Light" w:hAnsi="Calibri Light" w:cs="Calibri Light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FA43B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erscup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ld@cbca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qld@cbca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Anglican School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Worlley</dc:creator>
  <cp:keywords/>
  <dc:description/>
  <cp:lastModifiedBy>Amanda Worlley</cp:lastModifiedBy>
  <cp:revision>1</cp:revision>
  <dcterms:created xsi:type="dcterms:W3CDTF">2025-01-02T22:24:00Z</dcterms:created>
  <dcterms:modified xsi:type="dcterms:W3CDTF">2025-01-07T02:14:00Z</dcterms:modified>
</cp:coreProperties>
</file>